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A7548D1" w14:textId="77777777" w:rsidR="007873A7" w:rsidRDefault="007873A7" w:rsidP="00525BE0">
      <w:pPr>
        <w:keepNext/>
        <w:spacing w:line="360" w:lineRule="auto"/>
        <w:jc w:val="both"/>
      </w:pPr>
      <w:r w:rsidRPr="007C01CB">
        <w:rPr>
          <w:rFonts w:cstheme="minorHAnsi"/>
          <w:noProof/>
          <w:lang w:eastAsia="en-GB"/>
        </w:rPr>
        <w:drawing>
          <wp:inline distT="0" distB="0" distL="0" distR="0" wp14:anchorId="16601CAB" wp14:editId="003892A2">
            <wp:extent cx="5076662" cy="3499556"/>
            <wp:effectExtent l="0" t="0" r="3810" b="5715"/>
            <wp:docPr id="4" name="Picture 4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Diagram&#10;&#10;Description automatically generated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7062" cy="350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7765E5" w14:textId="284B27FF" w:rsidR="007873A7" w:rsidRPr="007C01CB" w:rsidRDefault="007873A7" w:rsidP="00525BE0">
      <w:pPr>
        <w:pStyle w:val="Caption"/>
        <w:jc w:val="both"/>
      </w:pPr>
      <w:bookmarkStart w:id="0" w:name="_Toc106181607"/>
      <w:r>
        <w:t xml:space="preserve">Figure </w:t>
      </w:r>
      <w:r>
        <w:rPr>
          <w:noProof/>
        </w:rPr>
        <w:t>2</w:t>
      </w:r>
      <w:r>
        <w:t xml:space="preserve">. </w:t>
      </w:r>
      <w:r w:rsidRPr="00161027">
        <w:t>Depiction of axes of collaboration by Miller and Millar (2017).</w:t>
      </w:r>
      <w:bookmarkEnd w:id="0"/>
    </w:p>
    <w:p w14:paraId="3E291F4E" w14:textId="5FF77374" w:rsidR="00B81AB2" w:rsidRDefault="00B81AB2">
      <w:pPr>
        <w:spacing w:after="0" w:line="240" w:lineRule="auto"/>
        <w:rPr>
          <w:rFonts w:cstheme="minorHAnsi"/>
        </w:rPr>
      </w:pPr>
      <w:r>
        <w:rPr>
          <w:rFonts w:cstheme="minorHAnsi"/>
        </w:rPr>
        <w:br w:type="page"/>
      </w:r>
    </w:p>
    <w:p w14:paraId="33151B2F" w14:textId="77777777" w:rsidR="007873A7" w:rsidRPr="007C01CB" w:rsidRDefault="007873A7" w:rsidP="00525BE0">
      <w:pPr>
        <w:spacing w:line="360" w:lineRule="auto"/>
        <w:jc w:val="both"/>
        <w:rPr>
          <w:rFonts w:cstheme="minorHAnsi"/>
        </w:rPr>
      </w:pPr>
    </w:p>
    <w:p w14:paraId="4AA2CF7F" w14:textId="532341A5" w:rsidR="007873A7" w:rsidRDefault="00B96EC5" w:rsidP="00525BE0">
      <w:pPr>
        <w:keepNext/>
        <w:spacing w:line="360" w:lineRule="auto"/>
        <w:jc w:val="both"/>
      </w:pPr>
      <w:r w:rsidRPr="00B96EC5">
        <w:rPr>
          <w:noProof/>
        </w:rPr>
        <w:drawing>
          <wp:inline distT="0" distB="0" distL="0" distR="0" wp14:anchorId="12486DF4" wp14:editId="36CAF86E">
            <wp:extent cx="5731510" cy="4337050"/>
            <wp:effectExtent l="0" t="0" r="2540" b="635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33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FF2502" w14:textId="64D0A3EB" w:rsidR="00E215FD" w:rsidRDefault="007873A7" w:rsidP="00525BE0">
      <w:pPr>
        <w:pStyle w:val="Caption"/>
        <w:jc w:val="both"/>
      </w:pPr>
      <w:bookmarkStart w:id="1" w:name="_Toc106181608"/>
      <w:r>
        <w:t xml:space="preserve">Figure </w:t>
      </w:r>
      <w:r>
        <w:rPr>
          <w:noProof/>
        </w:rPr>
        <w:t>3</w:t>
      </w:r>
      <w:r>
        <w:t xml:space="preserve">. Typology of </w:t>
      </w:r>
      <w:r w:rsidR="00B96EC5">
        <w:t xml:space="preserve">provider collaborative models proposed by the Dalton Review </w:t>
      </w:r>
      <w:r w:rsidR="00E25884" w:rsidRPr="00E25884">
        <w:rPr>
          <w:i w:val="0"/>
          <w:noProof/>
          <w:vertAlign w:val="superscript"/>
        </w:rPr>
        <w:t>4</w:t>
      </w:r>
      <w:r>
        <w:t>.</w:t>
      </w:r>
      <w:bookmarkEnd w:id="1"/>
    </w:p>
    <w:p w14:paraId="332D61FD" w14:textId="77777777" w:rsidR="00E215FD" w:rsidRDefault="00E215FD">
      <w:pPr>
        <w:spacing w:after="0" w:line="240" w:lineRule="auto"/>
        <w:rPr>
          <w:i/>
          <w:iCs/>
          <w:color w:val="44546A" w:themeColor="text2"/>
          <w:sz w:val="18"/>
          <w:szCs w:val="18"/>
        </w:rPr>
      </w:pPr>
      <w:r>
        <w:br w:type="page"/>
      </w:r>
    </w:p>
    <w:p w14:paraId="6E9F0005" w14:textId="77777777" w:rsidR="007873A7" w:rsidRPr="007C01CB" w:rsidRDefault="007873A7" w:rsidP="00525BE0">
      <w:pPr>
        <w:pStyle w:val="Caption"/>
        <w:jc w:val="both"/>
      </w:pPr>
    </w:p>
    <w:p w14:paraId="19FB1BC4" w14:textId="77777777" w:rsidR="007873A7" w:rsidRDefault="007873A7" w:rsidP="00525BE0">
      <w:pPr>
        <w:keepNext/>
        <w:spacing w:line="360" w:lineRule="auto"/>
        <w:jc w:val="both"/>
      </w:pPr>
      <w:r w:rsidRPr="007C01CB">
        <w:rPr>
          <w:rFonts w:cstheme="minorHAnsi"/>
          <w:noProof/>
          <w:lang w:eastAsia="en-GB"/>
        </w:rPr>
        <w:drawing>
          <wp:inline distT="0" distB="0" distL="0" distR="0" wp14:anchorId="17C9E376" wp14:editId="3727E88E">
            <wp:extent cx="4333875" cy="3290499"/>
            <wp:effectExtent l="0" t="0" r="0" b="5715"/>
            <wp:docPr id="1" name="Picture 1" descr="A picture containing 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picture containing graphical user interface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54416" cy="3306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64FFF3" w14:textId="103D0B35" w:rsidR="007873A7" w:rsidRPr="007C01CB" w:rsidRDefault="007873A7" w:rsidP="00525BE0">
      <w:pPr>
        <w:pStyle w:val="Caption"/>
        <w:jc w:val="both"/>
        <w:rPr>
          <w:rFonts w:cstheme="minorHAnsi"/>
        </w:rPr>
      </w:pPr>
      <w:bookmarkStart w:id="2" w:name="_Toc106181609"/>
      <w:r>
        <w:t xml:space="preserve">Figure </w:t>
      </w:r>
      <w:r>
        <w:rPr>
          <w:noProof/>
        </w:rPr>
        <w:t>4</w:t>
      </w:r>
      <w:r>
        <w:t xml:space="preserve">. </w:t>
      </w:r>
      <w:r w:rsidRPr="00334EFF">
        <w:t>A framework of acute care collaboration models, depicting organisational forms by their degree of organisational integration as well as the scope of services they intend to deliver (NHS England, 2018).</w:t>
      </w:r>
      <w:bookmarkEnd w:id="2"/>
    </w:p>
    <w:p w14:paraId="0F9A67AA" w14:textId="77777777" w:rsidR="00E215FD" w:rsidRDefault="00E215FD">
      <w:pPr>
        <w:spacing w:after="0" w:line="240" w:lineRule="auto"/>
        <w:rPr>
          <w:rFonts w:cstheme="minorHAnsi"/>
        </w:rPr>
      </w:pPr>
      <w:r>
        <w:rPr>
          <w:rFonts w:cstheme="minorHAnsi"/>
        </w:rPr>
        <w:br w:type="page"/>
      </w:r>
    </w:p>
    <w:p w14:paraId="06985053" w14:textId="77777777" w:rsidR="007873A7" w:rsidRDefault="007873A7" w:rsidP="00525BE0">
      <w:pPr>
        <w:keepNext/>
        <w:spacing w:line="360" w:lineRule="auto"/>
        <w:jc w:val="both"/>
      </w:pPr>
      <w:r w:rsidRPr="007C01CB">
        <w:rPr>
          <w:rFonts w:cstheme="minorHAnsi"/>
          <w:noProof/>
          <w:lang w:eastAsia="en-GB"/>
        </w:rPr>
        <w:lastRenderedPageBreak/>
        <w:drawing>
          <wp:inline distT="0" distB="0" distL="0" distR="0" wp14:anchorId="11115C64" wp14:editId="621222C5">
            <wp:extent cx="5731510" cy="2155825"/>
            <wp:effectExtent l="0" t="0" r="0" b="3175"/>
            <wp:docPr id="3" name="Picture 3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Diagram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15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4E25EB" w14:textId="2AA0F8C2" w:rsidR="00E215FD" w:rsidRDefault="007873A7" w:rsidP="00525BE0">
      <w:pPr>
        <w:pStyle w:val="Caption"/>
        <w:jc w:val="both"/>
      </w:pPr>
      <w:bookmarkStart w:id="3" w:name="_Toc106181610"/>
      <w:r>
        <w:t xml:space="preserve">Figure </w:t>
      </w:r>
      <w:r>
        <w:rPr>
          <w:noProof/>
        </w:rPr>
        <w:t>5</w:t>
      </w:r>
      <w:r>
        <w:t xml:space="preserve">. </w:t>
      </w:r>
      <w:r w:rsidRPr="00D20117">
        <w:t>Depiction of typology by Northern Ireland Audit Office (2019).</w:t>
      </w:r>
      <w:bookmarkEnd w:id="3"/>
    </w:p>
    <w:p w14:paraId="7C73E2BF" w14:textId="77777777" w:rsidR="00E215FD" w:rsidRDefault="00E215FD">
      <w:pPr>
        <w:spacing w:after="0" w:line="240" w:lineRule="auto"/>
        <w:rPr>
          <w:i/>
          <w:iCs/>
          <w:color w:val="44546A" w:themeColor="text2"/>
          <w:sz w:val="18"/>
          <w:szCs w:val="18"/>
        </w:rPr>
      </w:pPr>
      <w:r>
        <w:br w:type="page"/>
      </w:r>
    </w:p>
    <w:p w14:paraId="69277ADA" w14:textId="77777777" w:rsidR="007873A7" w:rsidRPr="007C01CB" w:rsidRDefault="007873A7" w:rsidP="00525BE0">
      <w:pPr>
        <w:pStyle w:val="Caption"/>
        <w:jc w:val="both"/>
      </w:pPr>
    </w:p>
    <w:p w14:paraId="4D369CE4" w14:textId="77777777" w:rsidR="007873A7" w:rsidRPr="007C01CB" w:rsidRDefault="007873A7" w:rsidP="00525BE0">
      <w:pPr>
        <w:keepNext/>
        <w:keepLines/>
        <w:spacing w:before="40" w:after="0" w:line="360" w:lineRule="auto"/>
        <w:jc w:val="both"/>
        <w:outlineLvl w:val="2"/>
        <w:rPr>
          <w:rFonts w:cstheme="minorHAnsi"/>
        </w:rPr>
      </w:pPr>
      <w:bookmarkStart w:id="4" w:name="_Toc84596639"/>
      <w:bookmarkStart w:id="5" w:name="_Toc84761221"/>
      <w:bookmarkStart w:id="6" w:name="_Toc84791779"/>
      <w:bookmarkStart w:id="7" w:name="_Toc84798417"/>
      <w:bookmarkStart w:id="8" w:name="_Toc84888098"/>
      <w:bookmarkStart w:id="9" w:name="_Toc85060197"/>
      <w:bookmarkStart w:id="10" w:name="_Toc85066419"/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CCCD37A" wp14:editId="08D9EF74">
                <wp:simplePos x="0" y="0"/>
                <wp:positionH relativeFrom="column">
                  <wp:posOffset>-558800</wp:posOffset>
                </wp:positionH>
                <wp:positionV relativeFrom="paragraph">
                  <wp:posOffset>2773680</wp:posOffset>
                </wp:positionV>
                <wp:extent cx="7011670" cy="635"/>
                <wp:effectExtent l="0" t="0" r="0" b="12065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1167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38C5D10D" w14:textId="181F6C41" w:rsidR="00CA6096" w:rsidRPr="009039DF" w:rsidRDefault="00CA6096" w:rsidP="007873A7">
                            <w:pPr>
                              <w:pStyle w:val="Caption"/>
                              <w:rPr>
                                <w:rFonts w:cstheme="minorHAnsi"/>
                                <w:noProof/>
                                <w:sz w:val="22"/>
                                <w:szCs w:val="22"/>
                              </w:rPr>
                            </w:pPr>
                            <w:bookmarkStart w:id="11" w:name="_Toc106181611"/>
                            <w:r>
                              <w:t xml:space="preserve">Figure </w:t>
                            </w:r>
                            <w:fldSimple w:instr=" SEQ Figure \* ARABIC ">
                              <w:r>
                                <w:rPr>
                                  <w:noProof/>
                                </w:rPr>
                                <w:t>6</w:t>
                              </w:r>
                            </w:fldSimple>
                            <w:r>
                              <w:t>. Depicting the drivers for inter-organisational collaboration</w:t>
                            </w:r>
                            <w:bookmarkEnd w:id="11"/>
                            <w:r>
                              <w:rPr>
                                <w:noProof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CCCD37A" id="_x0000_t202" coordsize="21600,21600" o:spt="202" path="m,l,21600r21600,l21600,xe">
                <v:stroke joinstyle="miter"/>
                <v:path gradientshapeok="t" o:connecttype="rect"/>
              </v:shapetype>
              <v:shape id="Text Box 19" o:spid="_x0000_s1026" type="#_x0000_t202" style="position:absolute;left:0;text-align:left;margin-left:-44pt;margin-top:218.4pt;width:552.1pt;height:.0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" stroked="f">
                <v:textbox style="mso-fit-shape-to-text:t" inset="0,0,0,0">
                  <w:txbxContent>
                    <w:p w14:paraId="38C5D10D" w14:textId="181F6C41" w:rsidR="00CA6096" w:rsidRPr="009039DF" w:rsidRDefault="00CA6096" w:rsidP="007873A7">
                      <w:pPr>
                        <w:pStyle w:val="Caption"/>
                        <w:rPr>
                          <w:rFonts w:cstheme="minorHAnsi"/>
                          <w:noProof/>
                          <w:sz w:val="22"/>
                          <w:szCs w:val="22"/>
                        </w:rPr>
                      </w:pPr>
                      <w:bookmarkStart w:id="12" w:name="_Toc106181611"/>
                      <w:r>
                        <w:t xml:space="preserve">Figure </w:t>
                      </w:r>
                      <w:fldSimple w:instr=" SEQ Figure \* ARABIC ">
                        <w:r>
                          <w:rPr>
                            <w:noProof/>
                          </w:rPr>
                          <w:t>6</w:t>
                        </w:r>
                      </w:fldSimple>
                      <w:r>
                        <w:t>. Depicting the drivers for inter-organisational collaboration</w:t>
                      </w:r>
                      <w:bookmarkEnd w:id="12"/>
                      <w:r>
                        <w:rPr>
                          <w:noProof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Pr="007C01CB">
        <w:rPr>
          <w:rFonts w:cstheme="minorHAnsi"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BC3D9A2" wp14:editId="1380E0F0">
                <wp:simplePos x="0" y="0"/>
                <wp:positionH relativeFrom="column">
                  <wp:posOffset>-558800</wp:posOffset>
                </wp:positionH>
                <wp:positionV relativeFrom="paragraph">
                  <wp:posOffset>303530</wp:posOffset>
                </wp:positionV>
                <wp:extent cx="7011670" cy="2413000"/>
                <wp:effectExtent l="0" t="0" r="17780" b="25400"/>
                <wp:wrapNone/>
                <wp:docPr id="2" name="Oval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11670" cy="241300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63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B925958" id="Oval 4" o:spid="_x0000_s1026" style="position:absolute;margin-left:-44pt;margin-top:23.9pt;width:552.1pt;height:190pt;z-index:251667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" fillcolor="window" strokecolor="#5b9bd5" strokeweight=".5pt">
                <v:stroke joinstyle="miter"/>
              </v:oval>
            </w:pict>
          </mc:Fallback>
        </mc:AlternateContent>
      </w:r>
      <w:bookmarkEnd w:id="4"/>
      <w:bookmarkEnd w:id="5"/>
      <w:bookmarkEnd w:id="6"/>
      <w:bookmarkEnd w:id="7"/>
      <w:bookmarkEnd w:id="8"/>
      <w:bookmarkEnd w:id="9"/>
      <w:bookmarkEnd w:id="10"/>
    </w:p>
    <w:p w14:paraId="432DAE32" w14:textId="77777777" w:rsidR="007873A7" w:rsidRPr="007C01CB" w:rsidRDefault="007873A7" w:rsidP="00525BE0">
      <w:pPr>
        <w:keepNext/>
        <w:keepLines/>
        <w:spacing w:before="40" w:after="0" w:line="360" w:lineRule="auto"/>
        <w:jc w:val="both"/>
        <w:outlineLvl w:val="2"/>
        <w:rPr>
          <w:rFonts w:cstheme="minorHAnsi"/>
        </w:rPr>
      </w:pPr>
    </w:p>
    <w:p w14:paraId="4A80860F" w14:textId="77777777" w:rsidR="007873A7" w:rsidRPr="007C01CB" w:rsidRDefault="007873A7" w:rsidP="00525BE0">
      <w:pPr>
        <w:keepNext/>
        <w:keepLines/>
        <w:spacing w:before="40" w:after="0" w:line="360" w:lineRule="auto"/>
        <w:jc w:val="both"/>
        <w:outlineLvl w:val="2"/>
        <w:rPr>
          <w:rFonts w:cstheme="minorHAnsi"/>
        </w:rPr>
      </w:pPr>
      <w:bookmarkStart w:id="13" w:name="_Toc84596640"/>
      <w:bookmarkStart w:id="14" w:name="_Toc84761222"/>
      <w:bookmarkStart w:id="15" w:name="_Toc84791780"/>
      <w:bookmarkStart w:id="16" w:name="_Toc84798418"/>
      <w:bookmarkStart w:id="17" w:name="_Toc84888099"/>
      <w:bookmarkStart w:id="18" w:name="_Toc85060198"/>
      <w:bookmarkStart w:id="19" w:name="_Toc85066420"/>
      <w:r w:rsidRPr="007C01CB">
        <w:rPr>
          <w:rFonts w:cstheme="minorHAnsi"/>
          <w:noProof/>
          <w:lang w:eastAsia="en-GB"/>
        </w:rPr>
        <w:drawing>
          <wp:anchor distT="0" distB="0" distL="114300" distR="114300" simplePos="0" relativeHeight="251668480" behindDoc="0" locked="0" layoutInCell="1" allowOverlap="1" wp14:anchorId="52421CCC" wp14:editId="4D578E22">
            <wp:simplePos x="0" y="0"/>
            <wp:positionH relativeFrom="margin">
              <wp:posOffset>317500</wp:posOffset>
            </wp:positionH>
            <wp:positionV relativeFrom="paragraph">
              <wp:posOffset>31750</wp:posOffset>
            </wp:positionV>
            <wp:extent cx="5382260" cy="1294765"/>
            <wp:effectExtent l="0" t="0" r="8890" b="0"/>
            <wp:wrapNone/>
            <wp:docPr id="7" name="Picture 6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 descr="Diagram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82260" cy="1294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bookmarkEnd w:id="13"/>
      <w:bookmarkEnd w:id="14"/>
      <w:bookmarkEnd w:id="15"/>
      <w:bookmarkEnd w:id="16"/>
      <w:bookmarkEnd w:id="17"/>
      <w:bookmarkEnd w:id="18"/>
      <w:bookmarkEnd w:id="19"/>
    </w:p>
    <w:p w14:paraId="3FA3DBBE" w14:textId="77777777" w:rsidR="007873A7" w:rsidRPr="007C01CB" w:rsidRDefault="007873A7" w:rsidP="00525BE0">
      <w:pPr>
        <w:keepNext/>
        <w:keepLines/>
        <w:spacing w:before="40" w:after="0" w:line="360" w:lineRule="auto"/>
        <w:jc w:val="both"/>
        <w:outlineLvl w:val="2"/>
        <w:rPr>
          <w:rFonts w:cstheme="minorHAnsi"/>
        </w:rPr>
      </w:pPr>
    </w:p>
    <w:p w14:paraId="0C31F041" w14:textId="77777777" w:rsidR="007873A7" w:rsidRPr="007C01CB" w:rsidRDefault="007873A7" w:rsidP="00525BE0">
      <w:pPr>
        <w:keepNext/>
        <w:keepLines/>
        <w:spacing w:before="40" w:after="0" w:line="360" w:lineRule="auto"/>
        <w:jc w:val="both"/>
        <w:outlineLvl w:val="2"/>
        <w:rPr>
          <w:rFonts w:cstheme="minorHAnsi"/>
        </w:rPr>
      </w:pPr>
    </w:p>
    <w:p w14:paraId="72DA9420" w14:textId="77777777" w:rsidR="007873A7" w:rsidRPr="007C01CB" w:rsidRDefault="007873A7" w:rsidP="00525BE0">
      <w:pPr>
        <w:keepNext/>
        <w:keepLines/>
        <w:spacing w:before="40" w:after="0" w:line="360" w:lineRule="auto"/>
        <w:jc w:val="both"/>
        <w:outlineLvl w:val="2"/>
        <w:rPr>
          <w:rFonts w:cstheme="minorHAnsi"/>
        </w:rPr>
      </w:pPr>
    </w:p>
    <w:p w14:paraId="46717767" w14:textId="77777777" w:rsidR="007873A7" w:rsidRPr="007C01CB" w:rsidRDefault="007873A7" w:rsidP="00525BE0">
      <w:pPr>
        <w:keepNext/>
        <w:keepLines/>
        <w:spacing w:before="40" w:after="0" w:line="360" w:lineRule="auto"/>
        <w:jc w:val="both"/>
        <w:outlineLvl w:val="2"/>
        <w:rPr>
          <w:rFonts w:cstheme="minorHAnsi"/>
        </w:rPr>
      </w:pPr>
    </w:p>
    <w:p w14:paraId="09FE73ED" w14:textId="77777777" w:rsidR="007873A7" w:rsidRPr="007C01CB" w:rsidRDefault="007873A7" w:rsidP="00525BE0">
      <w:pPr>
        <w:keepNext/>
        <w:keepLines/>
        <w:spacing w:before="40" w:after="0" w:line="360" w:lineRule="auto"/>
        <w:jc w:val="both"/>
        <w:outlineLvl w:val="2"/>
        <w:rPr>
          <w:rFonts w:cstheme="minorHAnsi"/>
        </w:rPr>
      </w:pPr>
      <w:bookmarkStart w:id="20" w:name="_Toc84596641"/>
      <w:bookmarkStart w:id="21" w:name="_Toc84761223"/>
      <w:bookmarkStart w:id="22" w:name="_Toc84791781"/>
      <w:bookmarkStart w:id="23" w:name="_Toc84798419"/>
      <w:bookmarkStart w:id="24" w:name="_Toc84888100"/>
      <w:bookmarkStart w:id="25" w:name="_Toc85060199"/>
      <w:bookmarkStart w:id="26" w:name="_Toc85066421"/>
      <w:r w:rsidRPr="007C01CB">
        <w:rPr>
          <w:rFonts w:cstheme="minorHAnsi"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2F487E4" wp14:editId="6A0E11FD">
                <wp:simplePos x="0" y="0"/>
                <wp:positionH relativeFrom="margin">
                  <wp:align>left</wp:align>
                </wp:positionH>
                <wp:positionV relativeFrom="paragraph">
                  <wp:posOffset>126365</wp:posOffset>
                </wp:positionV>
                <wp:extent cx="5835650" cy="476250"/>
                <wp:effectExtent l="19050" t="19050" r="31750" b="38100"/>
                <wp:wrapNone/>
                <wp:docPr id="11" name="Content Placeholder 10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/>
                      </wps:cNvSpPr>
                      <wps:spPr>
                        <a:xfrm>
                          <a:off x="0" y="0"/>
                          <a:ext cx="5835650" cy="476250"/>
                        </a:xfrm>
                        <a:prstGeom prst="leftRightArrow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7F1B31F" w14:textId="191EDA2E" w:rsidR="00CA6096" w:rsidRDefault="00CA6096" w:rsidP="007873A7">
                            <w:pPr>
                              <w:pStyle w:val="NormalWeb"/>
                              <w:spacing w:line="256" w:lineRule="auto"/>
                              <w:jc w:val="center"/>
                            </w:pPr>
                            <w:r>
                              <w:rPr>
                                <w:rFonts w:ascii="Calibri" w:eastAsia="Calibri" w:hAnsi="Calibri"/>
                                <w:color w:val="000000"/>
                                <w:sz w:val="16"/>
                                <w:szCs w:val="16"/>
                              </w:rPr>
                              <w:t xml:space="preserve">Towards market competition </w:t>
                            </w:r>
                            <w:r>
                              <w:rPr>
                                <w:rFonts w:ascii="Calibri" w:eastAsia="Calibri" w:hAnsi="Calibri"/>
                                <w:color w:val="000000"/>
                                <w:sz w:val="16"/>
                                <w:szCs w:val="16"/>
                              </w:rPr>
                              <w:tab/>
                              <w:t xml:space="preserve"> </w:t>
                            </w:r>
                            <w:r>
                              <w:rPr>
                                <w:rFonts w:ascii="Calibri" w:eastAsia="Calibri" w:hAnsi="Calibri"/>
                                <w:color w:val="000000"/>
                                <w:sz w:val="16"/>
                                <w:szCs w:val="16"/>
                              </w:rPr>
                              <w:tab/>
                            </w:r>
                            <w:r>
                              <w:rPr>
                                <w:rFonts w:ascii="Calibri" w:eastAsia="Calibri" w:hAnsi="Calibri"/>
                                <w:color w:val="000000"/>
                                <w:sz w:val="16"/>
                                <w:szCs w:val="16"/>
                              </w:rPr>
                              <w:tab/>
                            </w:r>
                            <w:r>
                              <w:rPr>
                                <w:rFonts w:ascii="Calibri" w:eastAsia="Calibri" w:hAnsi="Calibri"/>
                                <w:color w:val="000000"/>
                                <w:sz w:val="16"/>
                                <w:szCs w:val="16"/>
                              </w:rPr>
                              <w:tab/>
                            </w:r>
                            <w:r>
                              <w:rPr>
                                <w:rFonts w:ascii="Calibri" w:eastAsia="Calibri" w:hAnsi="Calibri"/>
                                <w:color w:val="000000"/>
                                <w:sz w:val="16"/>
                                <w:szCs w:val="16"/>
                              </w:rPr>
                              <w:tab/>
                            </w:r>
                            <w:r>
                              <w:rPr>
                                <w:rFonts w:ascii="Calibri" w:eastAsia="Calibri" w:hAnsi="Calibri"/>
                                <w:color w:val="000000"/>
                                <w:sz w:val="16"/>
                                <w:szCs w:val="16"/>
                              </w:rPr>
                              <w:tab/>
                            </w:r>
                            <w:r>
                              <w:rPr>
                                <w:rFonts w:ascii="Calibri" w:eastAsia="Calibri" w:hAnsi="Calibri"/>
                                <w:color w:val="000000"/>
                                <w:sz w:val="16"/>
                                <w:szCs w:val="16"/>
                              </w:rPr>
                              <w:tab/>
                              <w:t>Towards hierarchical control</w:t>
                            </w: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2F487E4" id="_x0000_t69" coordsize="21600,21600" o:spt="69" adj="4320,5400" path="m,10800l@0,21600@0@3@2@3@2,21600,21600,10800@2,0@2@1@0@1@0,xe">
                <v:stroke joinstyle="miter"/>
                <v:formulas>
                  <v:f eqn="val #0"/>
                  <v:f eqn="val #1"/>
                  <v:f eqn="sum 21600 0 #0"/>
                  <v:f eqn="sum 21600 0 #1"/>
                  <v:f eqn="prod #0 #1 10800"/>
                  <v:f eqn="sum #0 0 @4"/>
                  <v:f eqn="sum 21600 0 @5"/>
                </v:formulas>
                <v:path o:connecttype="custom" o:connectlocs="@2,0;10800,@1;@0,0;0,10800;@0,21600;10800,@3;@2,21600;21600,10800" o:connectangles="270,270,270,180,90,90,90,0" textboxrect="@5,@1,@6,@3"/>
                <v:handles>
                  <v:h position="#0,#1" xrange="0,10800" yrange="0,10800"/>
                </v:handles>
              </v:shapetype>
              <v:shape id="Content Placeholder 10" o:spid="_x0000_s1027" type="#_x0000_t69" style="position:absolute;left:0;text-align:left;margin-left:0;margin-top:9.95pt;width:459.5pt;height:37.5pt;z-index:25166950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" adj="881" fillcolor="window" strokecolor="#5b9bd5" strokeweight="1pt">
                <v:path arrowok="t"/>
                <o:lock v:ext="edit" grouping="t"/>
                <v:textbox>
                  <w:txbxContent>
                    <w:p w14:paraId="17F1B31F" w14:textId="191EDA2E" w:rsidR="00CA6096" w:rsidRDefault="00CA6096" w:rsidP="007873A7">
                      <w:pPr>
                        <w:pStyle w:val="NormalWeb"/>
                        <w:spacing w:line="256" w:lineRule="auto"/>
                        <w:jc w:val="center"/>
                      </w:pPr>
                      <w:r>
                        <w:rPr>
                          <w:rFonts w:ascii="Calibri" w:eastAsia="Calibri" w:hAnsi="Calibri"/>
                          <w:color w:val="000000"/>
                          <w:sz w:val="16"/>
                          <w:szCs w:val="16"/>
                        </w:rPr>
                        <w:t xml:space="preserve">Towards market competition </w:t>
                      </w:r>
                      <w:r>
                        <w:rPr>
                          <w:rFonts w:ascii="Calibri" w:eastAsia="Calibri" w:hAnsi="Calibri"/>
                          <w:color w:val="000000"/>
                          <w:sz w:val="16"/>
                          <w:szCs w:val="16"/>
                        </w:rPr>
                        <w:tab/>
                        <w:t xml:space="preserve"> </w:t>
                      </w:r>
                      <w:r>
                        <w:rPr>
                          <w:rFonts w:ascii="Calibri" w:eastAsia="Calibri" w:hAnsi="Calibri"/>
                          <w:color w:val="000000"/>
                          <w:sz w:val="16"/>
                          <w:szCs w:val="16"/>
                        </w:rPr>
                        <w:tab/>
                      </w:r>
                      <w:r>
                        <w:rPr>
                          <w:rFonts w:ascii="Calibri" w:eastAsia="Calibri" w:hAnsi="Calibri"/>
                          <w:color w:val="000000"/>
                          <w:sz w:val="16"/>
                          <w:szCs w:val="16"/>
                        </w:rPr>
                        <w:tab/>
                      </w:r>
                      <w:r>
                        <w:rPr>
                          <w:rFonts w:ascii="Calibri" w:eastAsia="Calibri" w:hAnsi="Calibri"/>
                          <w:color w:val="000000"/>
                          <w:sz w:val="16"/>
                          <w:szCs w:val="16"/>
                        </w:rPr>
                        <w:tab/>
                      </w:r>
                      <w:r>
                        <w:rPr>
                          <w:rFonts w:ascii="Calibri" w:eastAsia="Calibri" w:hAnsi="Calibri"/>
                          <w:color w:val="000000"/>
                          <w:sz w:val="16"/>
                          <w:szCs w:val="16"/>
                        </w:rPr>
                        <w:tab/>
                      </w:r>
                      <w:r>
                        <w:rPr>
                          <w:rFonts w:ascii="Calibri" w:eastAsia="Calibri" w:hAnsi="Calibri"/>
                          <w:color w:val="000000"/>
                          <w:sz w:val="16"/>
                          <w:szCs w:val="16"/>
                        </w:rPr>
                        <w:tab/>
                      </w:r>
                      <w:r>
                        <w:rPr>
                          <w:rFonts w:ascii="Calibri" w:eastAsia="Calibri" w:hAnsi="Calibri"/>
                          <w:color w:val="000000"/>
                          <w:sz w:val="16"/>
                          <w:szCs w:val="16"/>
                        </w:rPr>
                        <w:tab/>
                        <w:t>Towards hierarchical control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bookmarkEnd w:id="20"/>
      <w:bookmarkEnd w:id="21"/>
      <w:bookmarkEnd w:id="22"/>
      <w:bookmarkEnd w:id="23"/>
      <w:bookmarkEnd w:id="24"/>
      <w:bookmarkEnd w:id="25"/>
      <w:bookmarkEnd w:id="26"/>
    </w:p>
    <w:p w14:paraId="01B205D8" w14:textId="77777777" w:rsidR="007873A7" w:rsidRPr="007C01CB" w:rsidRDefault="007873A7" w:rsidP="00525BE0">
      <w:pPr>
        <w:keepNext/>
        <w:keepLines/>
        <w:spacing w:before="40" w:after="0" w:line="360" w:lineRule="auto"/>
        <w:jc w:val="both"/>
        <w:outlineLvl w:val="2"/>
        <w:rPr>
          <w:rFonts w:cstheme="minorHAnsi"/>
        </w:rPr>
      </w:pPr>
    </w:p>
    <w:p w14:paraId="2596F288" w14:textId="77777777" w:rsidR="007873A7" w:rsidRPr="007C01CB" w:rsidRDefault="007873A7" w:rsidP="00525BE0">
      <w:pPr>
        <w:keepNext/>
        <w:keepLines/>
        <w:spacing w:before="40" w:after="0" w:line="360" w:lineRule="auto"/>
        <w:jc w:val="both"/>
        <w:outlineLvl w:val="2"/>
        <w:rPr>
          <w:rFonts w:cstheme="minorHAnsi"/>
        </w:rPr>
      </w:pPr>
    </w:p>
    <w:p w14:paraId="2AE314B1" w14:textId="77777777" w:rsidR="007873A7" w:rsidRPr="007C01CB" w:rsidRDefault="007873A7" w:rsidP="00525BE0">
      <w:pPr>
        <w:keepNext/>
        <w:keepLines/>
        <w:spacing w:before="40" w:after="0" w:line="360" w:lineRule="auto"/>
        <w:jc w:val="both"/>
        <w:outlineLvl w:val="2"/>
        <w:rPr>
          <w:rFonts w:cstheme="minorHAnsi"/>
        </w:rPr>
      </w:pPr>
    </w:p>
    <w:p w14:paraId="649D8724" w14:textId="655CBAD2" w:rsidR="00E215FD" w:rsidRDefault="00E215FD">
      <w:pPr>
        <w:spacing w:after="0" w:line="240" w:lineRule="auto"/>
        <w:rPr>
          <w:rFonts w:asciiTheme="majorHAnsi" w:eastAsiaTheme="majorEastAsia" w:hAnsiTheme="majorHAnsi" w:cstheme="majorBidi"/>
          <w:color w:val="2F5496" w:themeColor="accent1" w:themeShade="BF"/>
          <w:sz w:val="26"/>
          <w:szCs w:val="26"/>
        </w:rPr>
      </w:pPr>
      <w:r>
        <w:br w:type="page"/>
      </w:r>
    </w:p>
    <w:p w14:paraId="7939626F" w14:textId="77777777" w:rsidR="001F2FDE" w:rsidRPr="00B03F3C" w:rsidRDefault="001F2FDE" w:rsidP="00525BE0">
      <w:pPr>
        <w:spacing w:line="360" w:lineRule="auto"/>
        <w:jc w:val="both"/>
        <w:rPr>
          <w:rFonts w:eastAsiaTheme="majorEastAsia" w:cstheme="minorHAnsi"/>
        </w:rPr>
      </w:pPr>
    </w:p>
    <w:p w14:paraId="09B8358B" w14:textId="77777777" w:rsidR="007873A7" w:rsidRDefault="007873A7" w:rsidP="00525BE0">
      <w:pPr>
        <w:keepNext/>
        <w:autoSpaceDE w:val="0"/>
        <w:autoSpaceDN w:val="0"/>
        <w:adjustRightInd w:val="0"/>
        <w:spacing w:after="0" w:line="360" w:lineRule="auto"/>
        <w:jc w:val="both"/>
      </w:pPr>
      <w:r w:rsidRPr="007C01CB">
        <w:rPr>
          <w:noProof/>
          <w:lang w:eastAsia="en-GB"/>
        </w:rPr>
        <w:drawing>
          <wp:inline distT="0" distB="0" distL="0" distR="0" wp14:anchorId="38D500C9" wp14:editId="5E8BEBBF">
            <wp:extent cx="5731510" cy="448818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488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EAD3FC" w14:textId="19460FFD" w:rsidR="007873A7" w:rsidRPr="009B3BC2" w:rsidRDefault="007873A7" w:rsidP="00525BE0">
      <w:pPr>
        <w:pStyle w:val="Caption"/>
        <w:jc w:val="both"/>
        <w:rPr>
          <w:rFonts w:cstheme="minorHAnsi"/>
          <w:color w:val="000000"/>
        </w:rPr>
      </w:pPr>
      <w:bookmarkStart w:id="27" w:name="_Toc106181612"/>
      <w:r>
        <w:t xml:space="preserve">Figure </w:t>
      </w:r>
      <w:r>
        <w:rPr>
          <w:noProof/>
        </w:rPr>
        <w:t>7</w:t>
      </w:r>
      <w:r>
        <w:t>. Depiction of domains key to integrative efforts by the Advancing Quality Alliance (2014).</w:t>
      </w:r>
      <w:bookmarkEnd w:id="27"/>
    </w:p>
    <w:p w14:paraId="3EFB3A1F" w14:textId="68ACD099" w:rsidR="00E215FD" w:rsidRDefault="00E215FD">
      <w:pPr>
        <w:spacing w:after="0" w:line="240" w:lineRule="auto"/>
        <w:rPr>
          <w:i/>
          <w:iCs/>
          <w:color w:val="44546A" w:themeColor="text2"/>
          <w:sz w:val="18"/>
          <w:szCs w:val="18"/>
        </w:rPr>
      </w:pPr>
      <w:r>
        <w:br w:type="page"/>
      </w:r>
    </w:p>
    <w:p w14:paraId="112E1663" w14:textId="0D7B00F4" w:rsidR="00F6440A" w:rsidRPr="007C01CB" w:rsidRDefault="00F6440A" w:rsidP="00525BE0">
      <w:pPr>
        <w:autoSpaceDE w:val="0"/>
        <w:autoSpaceDN w:val="0"/>
        <w:adjustRightInd w:val="0"/>
        <w:spacing w:line="360" w:lineRule="auto"/>
        <w:jc w:val="both"/>
        <w:rPr>
          <w:rFonts w:cstheme="minorHAnsi"/>
        </w:rPr>
        <w:sectPr w:rsidR="00F6440A" w:rsidRPr="007C01CB" w:rsidSect="007873A7">
          <w:footerReference w:type="even" r:id="rId14"/>
          <w:footerReference w:type="default" r:id="rId15"/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</w:p>
    <w:p w14:paraId="49C606B1" w14:textId="77777777" w:rsidR="007873A7" w:rsidRPr="007C01CB" w:rsidRDefault="007873A7" w:rsidP="00525BE0">
      <w:pPr>
        <w:keepNext/>
        <w:spacing w:line="360" w:lineRule="auto"/>
        <w:jc w:val="both"/>
        <w:rPr>
          <w:rFonts w:cstheme="minorHAnsi"/>
        </w:rPr>
      </w:pPr>
      <w:r w:rsidRPr="007C01CB">
        <w:rPr>
          <w:rFonts w:cstheme="minorHAnsi"/>
          <w:noProof/>
          <w:lang w:eastAsia="en-GB"/>
        </w:rPr>
        <w:lastRenderedPageBreak/>
        <w:drawing>
          <wp:inline distT="0" distB="0" distL="0" distR="0" wp14:anchorId="38DFD83A" wp14:editId="30798E76">
            <wp:extent cx="8524875" cy="4799257"/>
            <wp:effectExtent l="0" t="0" r="0" b="1905"/>
            <wp:docPr id="5" name="Picture 5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Diagram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6" cy="4826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FB823A" w14:textId="0A703783" w:rsidR="007873A7" w:rsidRPr="006D770F" w:rsidRDefault="007873A7" w:rsidP="00525BE0">
      <w:pPr>
        <w:spacing w:line="360" w:lineRule="auto"/>
        <w:jc w:val="both"/>
        <w:rPr>
          <w:rFonts w:cstheme="minorHAnsi"/>
          <w:color w:val="44546A" w:themeColor="text2"/>
        </w:rPr>
        <w:sectPr w:rsidR="007873A7" w:rsidRPr="006D770F" w:rsidSect="007873A7">
          <w:pgSz w:w="16838" w:h="11906" w:orient="landscape"/>
          <w:pgMar w:top="1440" w:right="1440" w:bottom="1440" w:left="1440" w:header="708" w:footer="708" w:gutter="0"/>
          <w:cols w:space="708"/>
          <w:docGrid w:linePitch="360"/>
        </w:sectPr>
      </w:pPr>
      <w:bookmarkStart w:id="28" w:name="_Toc106181613"/>
      <w:r w:rsidRPr="006D770F">
        <w:rPr>
          <w:rFonts w:cstheme="minorHAnsi"/>
          <w:color w:val="44546A" w:themeColor="text2"/>
        </w:rPr>
        <w:t xml:space="preserve">Figure </w:t>
      </w:r>
      <w:r w:rsidRPr="006D770F">
        <w:rPr>
          <w:rFonts w:cstheme="minorHAnsi"/>
          <w:noProof/>
          <w:color w:val="44546A" w:themeColor="text2"/>
        </w:rPr>
        <w:t>8</w:t>
      </w:r>
      <w:r w:rsidRPr="006D770F">
        <w:rPr>
          <w:rFonts w:cstheme="minorHAnsi"/>
          <w:color w:val="44546A" w:themeColor="text2"/>
        </w:rPr>
        <w:t xml:space="preserve">. </w:t>
      </w:r>
      <w:r w:rsidR="003C360E" w:rsidRPr="006D770F">
        <w:rPr>
          <w:rFonts w:cstheme="minorHAnsi"/>
          <w:color w:val="44546A" w:themeColor="text2"/>
        </w:rPr>
        <w:t xml:space="preserve"> A life cycle model of Inter-Organisational Collaboration</w:t>
      </w:r>
      <w:bookmarkEnd w:id="28"/>
    </w:p>
    <w:p w14:paraId="042D3E01" w14:textId="77777777" w:rsidR="007873A7" w:rsidRDefault="007873A7" w:rsidP="00525BE0">
      <w:pPr>
        <w:pStyle w:val="Caption"/>
        <w:spacing w:line="360" w:lineRule="auto"/>
        <w:jc w:val="both"/>
      </w:pPr>
      <w:r>
        <w:rPr>
          <w:noProof/>
          <w:lang w:eastAsia="en-GB"/>
        </w:rPr>
        <w:lastRenderedPageBreak/>
        <w:drawing>
          <wp:inline distT="0" distB="0" distL="0" distR="0" wp14:anchorId="792C889D" wp14:editId="3C81D95C">
            <wp:extent cx="4588717" cy="3819525"/>
            <wp:effectExtent l="0" t="0" r="0" b="0"/>
            <wp:docPr id="6" name="Picture 6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Diagram&#10;&#10;Description automatically generated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6172" cy="3825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B066E2" w14:textId="089357BB" w:rsidR="00136B54" w:rsidRDefault="007873A7" w:rsidP="00525BE0">
      <w:pPr>
        <w:pStyle w:val="Caption"/>
        <w:spacing w:line="360" w:lineRule="auto"/>
        <w:jc w:val="both"/>
        <w:rPr>
          <w:i w:val="0"/>
          <w:noProof/>
          <w:vertAlign w:val="superscript"/>
        </w:rPr>
      </w:pPr>
      <w:bookmarkStart w:id="29" w:name="_Toc106181614"/>
      <w:r>
        <w:t xml:space="preserve">Figure </w:t>
      </w:r>
      <w:r>
        <w:rPr>
          <w:noProof/>
        </w:rPr>
        <w:t>9</w:t>
      </w:r>
      <w:r>
        <w:t xml:space="preserve">. Depiction of phases </w:t>
      </w:r>
      <w:r w:rsidR="00642806">
        <w:t>in developing</w:t>
      </w:r>
      <w:r>
        <w:t xml:space="preserve"> realist </w:t>
      </w:r>
      <w:r w:rsidR="00642806">
        <w:t>theory</w:t>
      </w:r>
      <w:bookmarkEnd w:id="29"/>
      <w:r w:rsidR="006A5B59">
        <w:t xml:space="preserve">. Adapted from </w:t>
      </w:r>
      <w:proofErr w:type="spellStart"/>
      <w:r w:rsidR="006A5B59">
        <w:t>Aunger</w:t>
      </w:r>
      <w:proofErr w:type="spellEnd"/>
      <w:r w:rsidR="006A5B59">
        <w:t xml:space="preserve"> et al.</w:t>
      </w:r>
      <w:r w:rsidR="00AD31F3">
        <w:t xml:space="preserve"> </w:t>
      </w:r>
      <w:r w:rsidR="006A5B59" w:rsidRPr="006A5B59">
        <w:rPr>
          <w:i w:val="0"/>
          <w:noProof/>
          <w:vertAlign w:val="superscript"/>
        </w:rPr>
        <w:t>135</w:t>
      </w:r>
    </w:p>
    <w:p w14:paraId="17995C21" w14:textId="77777777" w:rsidR="00136B54" w:rsidRDefault="00136B54">
      <w:pPr>
        <w:spacing w:after="0" w:line="240" w:lineRule="auto"/>
        <w:rPr>
          <w:iCs/>
          <w:noProof/>
          <w:color w:val="44546A" w:themeColor="text2"/>
          <w:sz w:val="18"/>
          <w:szCs w:val="18"/>
          <w:vertAlign w:val="superscript"/>
        </w:rPr>
      </w:pPr>
      <w:r>
        <w:rPr>
          <w:i/>
          <w:noProof/>
          <w:vertAlign w:val="superscript"/>
        </w:rPr>
        <w:br w:type="page"/>
      </w:r>
    </w:p>
    <w:p w14:paraId="2D6954D0" w14:textId="77777777" w:rsidR="007873A7" w:rsidRDefault="007873A7" w:rsidP="00525BE0">
      <w:pPr>
        <w:spacing w:line="360" w:lineRule="auto"/>
        <w:jc w:val="both"/>
      </w:pPr>
      <w:r w:rsidRPr="00C86744">
        <w:rPr>
          <w:noProof/>
          <w:lang w:eastAsia="en-GB"/>
        </w:rPr>
        <w:lastRenderedPageBreak/>
        <w:drawing>
          <wp:inline distT="0" distB="0" distL="0" distR="0" wp14:anchorId="5C7C6EAB" wp14:editId="2CAE8491">
            <wp:extent cx="5731510" cy="2587625"/>
            <wp:effectExtent l="12700" t="12700" r="8890" b="15875"/>
            <wp:docPr id="8" name="Diagram 8">
              <a:extLst xmlns:a="http://schemas.openxmlformats.org/drawingml/2006/main">
                <a:ext uri="{FF2B5EF4-FFF2-40B4-BE49-F238E27FC236}">
                  <a16:creationId xmlns:a16="http://schemas.microsoft.com/office/drawing/2014/main" id="{A2633F2C-25D4-432F-AED8-C63A9D9523DA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8" r:lo="rId19" r:qs="rId20" r:cs="rId21"/>
              </a:graphicData>
            </a:graphic>
          </wp:inline>
        </w:drawing>
      </w:r>
    </w:p>
    <w:p w14:paraId="3CE7891A" w14:textId="6A914287" w:rsidR="00136B54" w:rsidRDefault="007873A7" w:rsidP="00525BE0">
      <w:pPr>
        <w:pStyle w:val="Caption"/>
        <w:spacing w:line="360" w:lineRule="auto"/>
        <w:jc w:val="both"/>
        <w:rPr>
          <w:i w:val="0"/>
          <w:noProof/>
          <w:vertAlign w:val="superscript"/>
        </w:rPr>
      </w:pPr>
      <w:bookmarkStart w:id="30" w:name="_Toc106181615"/>
      <w:r>
        <w:t xml:space="preserve">Figure </w:t>
      </w:r>
      <w:r>
        <w:rPr>
          <w:noProof/>
        </w:rPr>
        <w:t>10</w:t>
      </w:r>
      <w:r>
        <w:t xml:space="preserve">. Evolution of literature synthesis by phase of review </w:t>
      </w:r>
      <w:r w:rsidR="006A5B59" w:rsidRPr="006A5B59">
        <w:rPr>
          <w:i w:val="0"/>
          <w:noProof/>
          <w:vertAlign w:val="superscript"/>
        </w:rPr>
        <w:t>61,138</w:t>
      </w:r>
      <w:r>
        <w:t>.</w:t>
      </w:r>
      <w:bookmarkEnd w:id="30"/>
      <w:r w:rsidR="006A5B59">
        <w:t xml:space="preserve"> Adapted from </w:t>
      </w:r>
      <w:proofErr w:type="spellStart"/>
      <w:r w:rsidR="006A5B59">
        <w:t>Aunger</w:t>
      </w:r>
      <w:proofErr w:type="spellEnd"/>
      <w:r w:rsidR="006A5B59">
        <w:t xml:space="preserve"> et al.</w:t>
      </w:r>
      <w:r w:rsidR="006A5B59" w:rsidRPr="006A5B59">
        <w:rPr>
          <w:i w:val="0"/>
          <w:noProof/>
          <w:vertAlign w:val="superscript"/>
        </w:rPr>
        <w:t>135</w:t>
      </w:r>
    </w:p>
    <w:p w14:paraId="61B22A01" w14:textId="77777777" w:rsidR="00136B54" w:rsidRDefault="00136B54">
      <w:pPr>
        <w:spacing w:after="0" w:line="240" w:lineRule="auto"/>
        <w:rPr>
          <w:iCs/>
          <w:noProof/>
          <w:color w:val="44546A" w:themeColor="text2"/>
          <w:sz w:val="18"/>
          <w:szCs w:val="18"/>
          <w:vertAlign w:val="superscript"/>
        </w:rPr>
      </w:pPr>
      <w:r>
        <w:rPr>
          <w:i/>
          <w:noProof/>
          <w:vertAlign w:val="superscript"/>
        </w:rPr>
        <w:br w:type="page"/>
      </w:r>
    </w:p>
    <w:p w14:paraId="7DF90630" w14:textId="77777777" w:rsidR="00EE501D" w:rsidRPr="00A80DEB" w:rsidRDefault="00EE501D" w:rsidP="00525BE0">
      <w:pPr>
        <w:spacing w:line="360" w:lineRule="auto"/>
        <w:jc w:val="both"/>
        <w:sectPr w:rsidR="00EE501D" w:rsidRPr="00A80DEB">
          <w:headerReference w:type="default" r:id="rId23"/>
          <w:footerReference w:type="default" r:id="rId24"/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</w:p>
    <w:p w14:paraId="2B113B35" w14:textId="66FD5DAC" w:rsidR="00EE501D" w:rsidRDefault="00EE501D" w:rsidP="00136B54">
      <w:pPr>
        <w:keepNext/>
        <w:spacing w:line="360" w:lineRule="auto"/>
        <w:jc w:val="both"/>
      </w:pPr>
      <w:r>
        <w:rPr>
          <w:noProof/>
          <w:lang w:eastAsia="en-GB"/>
        </w:rPr>
        <w:lastRenderedPageBreak/>
        <w:drawing>
          <wp:inline distT="0" distB="0" distL="0" distR="0" wp14:anchorId="0396CD0E" wp14:editId="4B4548EF">
            <wp:extent cx="7925121" cy="5393146"/>
            <wp:effectExtent l="0" t="0" r="0" b="4445"/>
            <wp:docPr id="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25121" cy="5393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31" w:name="_Toc106181616"/>
      <w:r>
        <w:t xml:space="preserve">Figure </w:t>
      </w:r>
      <w:r w:rsidR="009175EA">
        <w:rPr>
          <w:noProof/>
        </w:rPr>
        <w:t>11</w:t>
      </w:r>
      <w:r>
        <w:t>. PRISMA diagram reflecting all papers included in this realist synthesis.</w:t>
      </w:r>
      <w:bookmarkEnd w:id="31"/>
    </w:p>
    <w:p w14:paraId="550120C5" w14:textId="77777777" w:rsidR="00EE501D" w:rsidRDefault="00EE501D" w:rsidP="00525BE0">
      <w:pPr>
        <w:pStyle w:val="Caption"/>
        <w:spacing w:line="360" w:lineRule="auto"/>
        <w:jc w:val="both"/>
      </w:pPr>
      <w:r>
        <w:rPr>
          <w:noProof/>
          <w:lang w:eastAsia="en-GB"/>
        </w:rPr>
        <w:lastRenderedPageBreak/>
        <w:drawing>
          <wp:inline distT="0" distB="0" distL="0" distR="0" wp14:anchorId="3C0BD12A" wp14:editId="2C641805">
            <wp:extent cx="5731510" cy="3003550"/>
            <wp:effectExtent l="0" t="0" r="0" b="6350"/>
            <wp:docPr id="12" name="Picture 12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Diagram&#10;&#10;Description automatically generated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0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52FDE9" w14:textId="3155312B" w:rsidR="00294CFD" w:rsidRDefault="00EE501D" w:rsidP="00525BE0">
      <w:pPr>
        <w:pStyle w:val="Caption"/>
        <w:spacing w:line="360" w:lineRule="auto"/>
        <w:jc w:val="both"/>
      </w:pPr>
      <w:bookmarkStart w:id="32" w:name="_Toc106181617"/>
      <w:r>
        <w:t xml:space="preserve">Figure </w:t>
      </w:r>
      <w:r w:rsidR="005A2F52">
        <w:rPr>
          <w:noProof/>
        </w:rPr>
        <w:t>12</w:t>
      </w:r>
      <w:r>
        <w:t xml:space="preserve">. Simplified depiction of our </w:t>
      </w:r>
      <w:r w:rsidR="00710AAB">
        <w:t>MRT</w:t>
      </w:r>
      <w:r>
        <w:t xml:space="preserve"> and the essential roles of trust, confidence, and faith. Adapted from </w:t>
      </w:r>
      <w:r w:rsidR="00804189">
        <w:rPr>
          <w:noProof/>
        </w:rPr>
        <w:t>Lasker et al.</w:t>
      </w:r>
      <w:r w:rsidR="00804189" w:rsidRPr="00804189">
        <w:rPr>
          <w:i w:val="0"/>
          <w:noProof/>
          <w:vertAlign w:val="superscript"/>
        </w:rPr>
        <w:t>115</w:t>
      </w:r>
      <w:r>
        <w:t xml:space="preserve"> &amp;</w:t>
      </w:r>
      <w:r w:rsidR="00804189">
        <w:t xml:space="preserve"> </w:t>
      </w:r>
      <w:proofErr w:type="spellStart"/>
      <w:r w:rsidR="00804189">
        <w:t>Aunger</w:t>
      </w:r>
      <w:proofErr w:type="spellEnd"/>
      <w:r w:rsidR="00804189">
        <w:t xml:space="preserve"> et al</w:t>
      </w:r>
      <w:r w:rsidR="0065745F">
        <w:t>.</w:t>
      </w:r>
      <w:r w:rsidR="006A5B59" w:rsidRPr="006A5B59">
        <w:rPr>
          <w:i w:val="0"/>
          <w:noProof/>
          <w:vertAlign w:val="superscript"/>
        </w:rPr>
        <w:t>138</w:t>
      </w:r>
      <w:r>
        <w:t>.</w:t>
      </w:r>
      <w:bookmarkEnd w:id="32"/>
    </w:p>
    <w:p w14:paraId="2C4C080D" w14:textId="77777777" w:rsidR="00294CFD" w:rsidRDefault="00294CFD">
      <w:pPr>
        <w:spacing w:after="0" w:line="240" w:lineRule="auto"/>
        <w:rPr>
          <w:i/>
          <w:iCs/>
          <w:color w:val="44546A" w:themeColor="text2"/>
          <w:sz w:val="18"/>
          <w:szCs w:val="18"/>
        </w:rPr>
      </w:pPr>
      <w:r>
        <w:br w:type="page"/>
      </w:r>
    </w:p>
    <w:p w14:paraId="4C4A9C28" w14:textId="77777777" w:rsidR="00EE501D" w:rsidRDefault="00EE501D" w:rsidP="00525BE0">
      <w:pPr>
        <w:spacing w:line="360" w:lineRule="auto"/>
        <w:jc w:val="both"/>
        <w:sectPr w:rsidR="00EE501D"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</w:p>
    <w:p w14:paraId="5441A401" w14:textId="77777777" w:rsidR="009F1D33" w:rsidRDefault="00EE501D" w:rsidP="00525BE0">
      <w:pPr>
        <w:keepNext/>
        <w:spacing w:line="360" w:lineRule="auto"/>
        <w:jc w:val="both"/>
      </w:pPr>
      <w:r w:rsidRPr="009C57EA">
        <w:rPr>
          <w:noProof/>
        </w:rPr>
        <w:lastRenderedPageBreak/>
        <w:t xml:space="preserve"> </w:t>
      </w:r>
      <w:r>
        <w:rPr>
          <w:noProof/>
          <w:lang w:eastAsia="en-GB"/>
        </w:rPr>
        <w:drawing>
          <wp:inline distT="0" distB="0" distL="0" distR="0" wp14:anchorId="16FA308A" wp14:editId="1724E4DE">
            <wp:extent cx="8863330" cy="4937760"/>
            <wp:effectExtent l="0" t="0" r="1270" b="254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93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4B1C1C" w14:textId="15105668" w:rsidR="00EE501D" w:rsidRDefault="009F1D33" w:rsidP="00525BE0">
      <w:pPr>
        <w:pStyle w:val="Caption"/>
        <w:jc w:val="both"/>
        <w:sectPr w:rsidR="00EE501D" w:rsidSect="00A77C56">
          <w:pgSz w:w="16838" w:h="11906" w:orient="landscape"/>
          <w:pgMar w:top="1440" w:right="1440" w:bottom="1440" w:left="1440" w:header="708" w:footer="708" w:gutter="0"/>
          <w:cols w:space="708"/>
          <w:docGrid w:linePitch="360"/>
        </w:sectPr>
      </w:pPr>
      <w:bookmarkStart w:id="33" w:name="_Toc106181618"/>
      <w:r>
        <w:t xml:space="preserve">Figure </w:t>
      </w:r>
      <w:r w:rsidR="009175EA">
        <w:rPr>
          <w:noProof/>
        </w:rPr>
        <w:t>13</w:t>
      </w:r>
      <w:r>
        <w:t xml:space="preserve">. </w:t>
      </w:r>
      <w:r w:rsidRPr="000C56A2">
        <w:t xml:space="preserve">Depiction of key aspects of refined programme theory. Adapted from J. A. </w:t>
      </w:r>
      <w:proofErr w:type="spellStart"/>
      <w:r w:rsidRPr="000C56A2">
        <w:t>Aunger</w:t>
      </w:r>
      <w:proofErr w:type="spellEnd"/>
      <w:r w:rsidRPr="000C56A2">
        <w:t>, Millar, &amp; Greenhalgh (2021).</w:t>
      </w:r>
      <w:bookmarkEnd w:id="33"/>
    </w:p>
    <w:p w14:paraId="584B9A91" w14:textId="77777777" w:rsidR="009175EA" w:rsidRDefault="00EE501D" w:rsidP="00525BE0">
      <w:pPr>
        <w:keepNext/>
        <w:spacing w:line="360" w:lineRule="auto"/>
        <w:jc w:val="both"/>
      </w:pPr>
      <w:r>
        <w:rPr>
          <w:noProof/>
          <w:lang w:eastAsia="en-GB"/>
        </w:rPr>
        <w:lastRenderedPageBreak/>
        <w:drawing>
          <wp:inline distT="0" distB="0" distL="0" distR="0" wp14:anchorId="7D6CDE1B" wp14:editId="54919A42">
            <wp:extent cx="5731510" cy="3075305"/>
            <wp:effectExtent l="0" t="0" r="0" b="0"/>
            <wp:docPr id="13" name="Picture 13" descr="A picture containing lin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A picture containing line chart&#10;&#10;Description automatically generated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75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7E2AEC" w14:textId="47841163" w:rsidR="006F1C83" w:rsidRDefault="009175EA" w:rsidP="00525BE0">
      <w:pPr>
        <w:pStyle w:val="Caption"/>
        <w:jc w:val="both"/>
      </w:pPr>
      <w:bookmarkStart w:id="34" w:name="_Toc106181619"/>
      <w:r>
        <w:t xml:space="preserve">Figure </w:t>
      </w:r>
      <w:r>
        <w:rPr>
          <w:noProof/>
        </w:rPr>
        <w:t>14</w:t>
      </w:r>
      <w:r>
        <w:t xml:space="preserve">. Example of how contextual elements and mechanisms may operate over time to drive a voluntary-type partnership into collaborative synergy. The lines represent how levels of trust and faith may change independently over time in response to the various numbered events. Adapted from </w:t>
      </w:r>
      <w:r w:rsidRPr="00B63E23">
        <w:rPr>
          <w:i w:val="0"/>
          <w:noProof/>
        </w:rPr>
        <w:t>J. A. Aunger, Millar, &amp; Greenhalgh</w:t>
      </w:r>
      <w:r>
        <w:rPr>
          <w:i w:val="0"/>
          <w:noProof/>
        </w:rPr>
        <w:t xml:space="preserve"> (</w:t>
      </w:r>
      <w:r w:rsidRPr="00B63E23">
        <w:rPr>
          <w:i w:val="0"/>
          <w:noProof/>
        </w:rPr>
        <w:t>2021)</w:t>
      </w:r>
      <w:r>
        <w:t>.</w:t>
      </w:r>
      <w:bookmarkEnd w:id="34"/>
    </w:p>
    <w:p w14:paraId="309BEB7E" w14:textId="77777777" w:rsidR="006F1C83" w:rsidRDefault="006F1C83">
      <w:pPr>
        <w:spacing w:after="0" w:line="240" w:lineRule="auto"/>
        <w:rPr>
          <w:i/>
          <w:iCs/>
          <w:color w:val="44546A" w:themeColor="text2"/>
          <w:sz w:val="18"/>
          <w:szCs w:val="18"/>
        </w:rPr>
      </w:pPr>
      <w:r>
        <w:br w:type="page"/>
      </w:r>
    </w:p>
    <w:p w14:paraId="110FF4C0" w14:textId="2421F4D8" w:rsidR="00EE501D" w:rsidRPr="00B946DF" w:rsidRDefault="00EE501D" w:rsidP="00525BE0">
      <w:pPr>
        <w:spacing w:line="360" w:lineRule="auto"/>
        <w:jc w:val="both"/>
        <w:sectPr w:rsidR="00EE501D" w:rsidRPr="00B946DF"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</w:p>
    <w:p w14:paraId="2C2D2026" w14:textId="77777777" w:rsidR="00EE501D" w:rsidRDefault="00EE501D" w:rsidP="00525BE0">
      <w:pPr>
        <w:pStyle w:val="Caption"/>
        <w:spacing w:line="360" w:lineRule="auto"/>
        <w:jc w:val="both"/>
      </w:pPr>
      <w:r>
        <w:rPr>
          <w:noProof/>
          <w:lang w:eastAsia="en-GB"/>
        </w:rPr>
        <w:lastRenderedPageBreak/>
        <w:drawing>
          <wp:inline distT="0" distB="0" distL="0" distR="0" wp14:anchorId="70D7B7E8" wp14:editId="1EB728A2">
            <wp:extent cx="8863330" cy="4985385"/>
            <wp:effectExtent l="0" t="0" r="1270" b="5715"/>
            <wp:docPr id="14" name="Picture 14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Diagram&#10;&#10;Description automatically generated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98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3726B2" w14:textId="3F57CA86" w:rsidR="00EE501D" w:rsidRPr="00F42296" w:rsidRDefault="00EE501D" w:rsidP="00525BE0">
      <w:pPr>
        <w:pStyle w:val="Caption"/>
        <w:spacing w:line="360" w:lineRule="auto"/>
        <w:jc w:val="both"/>
        <w:sectPr w:rsidR="00EE501D" w:rsidRPr="00F42296" w:rsidSect="00A77C56">
          <w:pgSz w:w="16838" w:h="11906" w:orient="landscape"/>
          <w:pgMar w:top="1440" w:right="1440" w:bottom="1440" w:left="1440" w:header="708" w:footer="708" w:gutter="0"/>
          <w:cols w:space="708"/>
          <w:docGrid w:linePitch="360"/>
        </w:sectPr>
      </w:pPr>
      <w:bookmarkStart w:id="35" w:name="_Toc106181620"/>
      <w:r>
        <w:t xml:space="preserve">Figure </w:t>
      </w:r>
      <w:r w:rsidR="009175EA">
        <w:rPr>
          <w:noProof/>
        </w:rPr>
        <w:t>15</w:t>
      </w:r>
      <w:r>
        <w:t xml:space="preserve">. Depiction of </w:t>
      </w:r>
      <w:r w:rsidR="005A2F52">
        <w:t>‘causal web’</w:t>
      </w:r>
      <w:r>
        <w:t xml:space="preserve"> formed by CMOC chains of how and why healthcare collaborations work. Green and blue elements relate to Collaborative Functioning. Adapted from </w:t>
      </w:r>
      <w:r w:rsidRPr="007C4DC2">
        <w:rPr>
          <w:i w:val="0"/>
          <w:noProof/>
        </w:rPr>
        <w:t>J. A. Aunger, Millar, &amp; Greenhalgh</w:t>
      </w:r>
      <w:r>
        <w:rPr>
          <w:i w:val="0"/>
          <w:noProof/>
        </w:rPr>
        <w:t xml:space="preserve"> (</w:t>
      </w:r>
      <w:r w:rsidRPr="007C4DC2">
        <w:rPr>
          <w:i w:val="0"/>
          <w:noProof/>
        </w:rPr>
        <w:t>2021)</w:t>
      </w:r>
      <w:r>
        <w:t>.</w:t>
      </w:r>
      <w:bookmarkEnd w:id="35"/>
    </w:p>
    <w:p w14:paraId="41AEF1CD" w14:textId="1A3E673D" w:rsidR="00DE52E0" w:rsidRPr="003D71B1" w:rsidRDefault="00DE52E0" w:rsidP="00525BE0">
      <w:pPr>
        <w:spacing w:line="360" w:lineRule="auto"/>
        <w:jc w:val="both"/>
      </w:pPr>
      <w:r w:rsidRPr="003D71B1">
        <w:rPr>
          <w:noProof/>
          <w:lang w:eastAsia="en-GB"/>
        </w:rPr>
        <w:lastRenderedPageBreak/>
        <w:drawing>
          <wp:inline distT="0" distB="0" distL="0" distR="0" wp14:anchorId="7B73AB23" wp14:editId="259C286F">
            <wp:extent cx="8897675" cy="4802591"/>
            <wp:effectExtent l="0" t="0" r="0" b="0"/>
            <wp:docPr id="1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2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97675" cy="4802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6E61EA" w14:textId="54B20034" w:rsidR="007873A7" w:rsidRDefault="00DE52E0" w:rsidP="00525BE0">
      <w:pPr>
        <w:spacing w:line="360" w:lineRule="auto"/>
        <w:jc w:val="both"/>
        <w:sectPr w:rsidR="007873A7" w:rsidSect="006F1C83">
          <w:footerReference w:type="even" r:id="rId33"/>
          <w:footerReference w:type="default" r:id="rId34"/>
          <w:pgSz w:w="16838" w:h="11906" w:orient="landscape"/>
          <w:pgMar w:top="1440" w:right="1440" w:bottom="1440" w:left="1440" w:header="708" w:footer="708" w:gutter="0"/>
          <w:cols w:space="708"/>
          <w:docGrid w:linePitch="360"/>
        </w:sectPr>
      </w:pPr>
      <w:bookmarkStart w:id="36" w:name="_Toc106181621"/>
      <w:r w:rsidRPr="003D71B1">
        <w:t xml:space="preserve">Figure </w:t>
      </w:r>
      <w:r w:rsidR="009175EA">
        <w:rPr>
          <w:noProof/>
        </w:rPr>
        <w:t>16</w:t>
      </w:r>
      <w:r w:rsidRPr="003D71B1">
        <w:t>. Depiction of mechanisms underlying collaborative performanc</w:t>
      </w:r>
      <w:bookmarkEnd w:id="36"/>
      <w:r w:rsidR="006F1C83">
        <w:t>e</w:t>
      </w:r>
    </w:p>
    <w:p w14:paraId="54AF5421" w14:textId="77777777" w:rsidR="007873A7" w:rsidRDefault="007873A7" w:rsidP="00525BE0">
      <w:pPr>
        <w:keepNext/>
        <w:spacing w:line="360" w:lineRule="auto"/>
        <w:jc w:val="both"/>
      </w:pPr>
      <w:r>
        <w:rPr>
          <w:noProof/>
          <w:lang w:eastAsia="en-GB"/>
        </w:rPr>
        <w:lastRenderedPageBreak/>
        <w:drawing>
          <wp:inline distT="0" distB="0" distL="0" distR="0" wp14:anchorId="13E72DE5" wp14:editId="118E04DD">
            <wp:extent cx="9484359" cy="4444394"/>
            <wp:effectExtent l="0" t="0" r="3175" b="0"/>
            <wp:docPr id="1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84359" cy="44443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3B5538" w14:textId="609D359A" w:rsidR="007873A7" w:rsidRDefault="007873A7" w:rsidP="00525BE0">
      <w:pPr>
        <w:pStyle w:val="Caption"/>
        <w:spacing w:line="360" w:lineRule="auto"/>
        <w:jc w:val="both"/>
        <w:sectPr w:rsidR="007873A7" w:rsidSect="007873A7">
          <w:pgSz w:w="16838" w:h="11906" w:orient="landscape"/>
          <w:pgMar w:top="1440" w:right="1440" w:bottom="1440" w:left="1440" w:header="708" w:footer="708" w:gutter="0"/>
          <w:cols w:space="708"/>
          <w:docGrid w:linePitch="360"/>
        </w:sectPr>
      </w:pPr>
      <w:bookmarkStart w:id="37" w:name="_Toc106181622"/>
      <w:r>
        <w:t xml:space="preserve">Figure </w:t>
      </w:r>
      <w:r w:rsidR="007D592C">
        <w:rPr>
          <w:noProof/>
        </w:rPr>
        <w:t>17</w:t>
      </w:r>
      <w:r>
        <w:t>. Achieving inter-organisational collaboration: a synthesis of causal links between collaborative functioning and performance</w:t>
      </w:r>
      <w:bookmarkEnd w:id="37"/>
    </w:p>
    <w:p w14:paraId="007856E1" w14:textId="11F3FD74" w:rsidR="00FA7588" w:rsidRDefault="00FA7588" w:rsidP="00525BE0">
      <w:pPr>
        <w:spacing w:line="360" w:lineRule="auto"/>
        <w:jc w:val="both"/>
        <w:rPr>
          <w:noProof/>
          <w:lang w:eastAsia="en-GB"/>
        </w:rPr>
      </w:pPr>
      <w:r w:rsidRPr="00A62277">
        <w:rPr>
          <w:noProof/>
          <w:lang w:eastAsia="en-GB"/>
        </w:rPr>
        <w:lastRenderedPageBreak/>
        <w:drawing>
          <wp:inline distT="0" distB="0" distL="0" distR="0" wp14:anchorId="0AC2C0DF" wp14:editId="35CF7DFF">
            <wp:extent cx="5731510" cy="3546475"/>
            <wp:effectExtent l="0" t="0" r="2540" b="0"/>
            <wp:docPr id="18" name="Graphic 7">
              <a:extLst xmlns:a="http://schemas.openxmlformats.org/drawingml/2006/main">
                <a:ext uri="{FF2B5EF4-FFF2-40B4-BE49-F238E27FC236}">
                  <a16:creationId xmlns:a16="http://schemas.microsoft.com/office/drawing/2014/main" id="{EF98E7CD-8C34-6D42-88AC-DB1CC456F4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Graphic 7">
                      <a:extLst>
                        <a:ext uri="{FF2B5EF4-FFF2-40B4-BE49-F238E27FC236}">
                          <a16:creationId xmlns:a16="http://schemas.microsoft.com/office/drawing/2014/main" id="{EF98E7CD-8C34-6D42-88AC-DB1CC456F4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4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860611" w14:textId="04FD653D" w:rsidR="00FA7588" w:rsidRDefault="00FA7588" w:rsidP="00FA7588">
      <w:pPr>
        <w:pStyle w:val="Caption"/>
        <w:spacing w:line="360" w:lineRule="auto"/>
        <w:jc w:val="both"/>
      </w:pPr>
      <w:r>
        <w:t xml:space="preserve">Figure </w:t>
      </w:r>
      <w:r w:rsidR="00612F42">
        <w:t>1</w:t>
      </w:r>
      <w:r w:rsidR="008802A5">
        <w:t>8</w:t>
      </w:r>
      <w:r w:rsidR="00612F42">
        <w:rPr>
          <w:noProof/>
        </w:rPr>
        <w:t xml:space="preserve"> </w:t>
      </w:r>
      <w:r>
        <w:t xml:space="preserve"> Example question response.</w:t>
      </w:r>
    </w:p>
    <w:p w14:paraId="75053A67" w14:textId="0C104259" w:rsidR="006F1C83" w:rsidRDefault="006F1C83">
      <w:pPr>
        <w:spacing w:after="0" w:line="240" w:lineRule="auto"/>
      </w:pPr>
    </w:p>
    <w:sectPr w:rsidR="006F1C83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96E193F" w14:textId="77777777" w:rsidR="00EA2261" w:rsidRDefault="00EA2261" w:rsidP="00FA5C81">
      <w:pPr>
        <w:spacing w:after="0" w:line="240" w:lineRule="auto"/>
      </w:pPr>
      <w:r>
        <w:separator/>
      </w:r>
    </w:p>
  </w:endnote>
  <w:endnote w:type="continuationSeparator" w:id="0">
    <w:p w14:paraId="35A4A105" w14:textId="77777777" w:rsidR="00EA2261" w:rsidRDefault="00EA2261" w:rsidP="00FA5C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1922985652"/>
      <w:docPartObj>
        <w:docPartGallery w:val="Page Numbers (Bottom of Page)"/>
        <w:docPartUnique/>
      </w:docPartObj>
    </w:sdtPr>
    <w:sdtContent>
      <w:p w14:paraId="0A5D0AA7" w14:textId="5A02D26C" w:rsidR="00CA6096" w:rsidRDefault="00CA6096" w:rsidP="00A77C56">
        <w:pPr>
          <w:pStyle w:val="Footer"/>
          <w:framePr w:wrap="none" w:vAnchor="text" w:hAnchor="margin" w:xAlign="center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59E03BA5" w14:textId="77777777" w:rsidR="00CA6096" w:rsidRDefault="00CA609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846829513"/>
      <w:docPartObj>
        <w:docPartGallery w:val="Page Numbers (Bottom of Page)"/>
        <w:docPartUnique/>
      </w:docPartObj>
    </w:sdtPr>
    <w:sdtContent>
      <w:p w14:paraId="1CDB0CBE" w14:textId="76C68253" w:rsidR="00CA6096" w:rsidRDefault="00CA6096" w:rsidP="00A77C56">
        <w:pPr>
          <w:pStyle w:val="Footer"/>
          <w:framePr w:wrap="none" w:vAnchor="text" w:hAnchor="margin" w:xAlign="center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 w:rsidR="0096147E">
          <w:rPr>
            <w:rStyle w:val="PageNumber"/>
            <w:noProof/>
          </w:rPr>
          <w:t>22</w:t>
        </w:r>
        <w:r>
          <w:rPr>
            <w:rStyle w:val="PageNumber"/>
          </w:rPr>
          <w:fldChar w:fldCharType="end"/>
        </w:r>
      </w:p>
    </w:sdtContent>
  </w:sdt>
  <w:p w14:paraId="0E959E00" w14:textId="77777777" w:rsidR="00CA6096" w:rsidRDefault="00CA609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379480474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F6D74A8" w14:textId="6C216602" w:rsidR="00CA6096" w:rsidRDefault="00CA6096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6147E">
          <w:rPr>
            <w:noProof/>
          </w:rPr>
          <w:t>110</w:t>
        </w:r>
        <w:r>
          <w:rPr>
            <w:noProof/>
          </w:rPr>
          <w:fldChar w:fldCharType="end"/>
        </w:r>
      </w:p>
    </w:sdtContent>
  </w:sdt>
  <w:p w14:paraId="052133B7" w14:textId="77777777" w:rsidR="00CA6096" w:rsidRDefault="00CA6096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-1314636978"/>
      <w:docPartObj>
        <w:docPartGallery w:val="Page Numbers (Bottom of Page)"/>
        <w:docPartUnique/>
      </w:docPartObj>
    </w:sdtPr>
    <w:sdtContent>
      <w:p w14:paraId="17B4DC85" w14:textId="77777777" w:rsidR="00CA6096" w:rsidRDefault="00CA6096" w:rsidP="007873A7">
        <w:pPr>
          <w:pStyle w:val="Footer"/>
          <w:framePr w:wrap="none" w:vAnchor="text" w:hAnchor="margin" w:xAlign="center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1</w:t>
        </w:r>
        <w:r>
          <w:rPr>
            <w:rStyle w:val="PageNumber"/>
          </w:rPr>
          <w:fldChar w:fldCharType="end"/>
        </w:r>
      </w:p>
    </w:sdtContent>
  </w:sdt>
  <w:p w14:paraId="107C93CA" w14:textId="77777777" w:rsidR="00CA6096" w:rsidRDefault="00CA6096">
    <w:pPr>
      <w:pStyle w:val="Footer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C4D783" w14:textId="584A7D96" w:rsidR="00CA6096" w:rsidRDefault="00CA6096" w:rsidP="007873A7">
    <w:pPr>
      <w:pStyle w:val="Footer"/>
      <w:framePr w:wrap="none" w:vAnchor="text" w:hAnchor="margin" w:xAlign="center" w:y="1"/>
      <w:rPr>
        <w:rStyle w:val="PageNumber"/>
      </w:rPr>
    </w:pPr>
  </w:p>
  <w:p w14:paraId="618CA8C9" w14:textId="77777777" w:rsidR="00CA6096" w:rsidRDefault="00CA609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B735700" w14:textId="77777777" w:rsidR="00EA2261" w:rsidRDefault="00EA2261" w:rsidP="00FA5C81">
      <w:pPr>
        <w:spacing w:after="0" w:line="240" w:lineRule="auto"/>
      </w:pPr>
      <w:r>
        <w:separator/>
      </w:r>
    </w:p>
  </w:footnote>
  <w:footnote w:type="continuationSeparator" w:id="0">
    <w:p w14:paraId="036DFE14" w14:textId="77777777" w:rsidR="00EA2261" w:rsidRDefault="00EA2261" w:rsidP="00FA5C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6BC89F" w14:textId="3E21EA71" w:rsidR="00CA6096" w:rsidRDefault="00CA6096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hybridMultilevel"/>
    <w:tmpl w:val="00000001"/>
    <w:lvl w:ilvl="0" w:tplc="00000001">
      <w:start w:val="1"/>
      <w:numFmt w:val="bullet"/>
      <w:lvlText w:val="•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03C835A5"/>
    <w:multiLevelType w:val="hybridMultilevel"/>
    <w:tmpl w:val="505AFCE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F24B31"/>
    <w:multiLevelType w:val="hybridMultilevel"/>
    <w:tmpl w:val="146E23E4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6C3BAA"/>
    <w:multiLevelType w:val="hybridMultilevel"/>
    <w:tmpl w:val="5A3036EC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CEA0BF6"/>
    <w:multiLevelType w:val="multilevel"/>
    <w:tmpl w:val="0409001D"/>
    <w:numStyleLink w:val="Singlepunch"/>
  </w:abstractNum>
  <w:abstractNum w:abstractNumId="5" w15:restartNumberingAfterBreak="0">
    <w:nsid w:val="16C65291"/>
    <w:multiLevelType w:val="hybridMultilevel"/>
    <w:tmpl w:val="6EFC471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8576752"/>
    <w:multiLevelType w:val="hybridMultilevel"/>
    <w:tmpl w:val="181A24FE"/>
    <w:lvl w:ilvl="0" w:tplc="29527A3C">
      <w:numFmt w:val="bullet"/>
      <w:lvlText w:val="•"/>
      <w:lvlJc w:val="left"/>
      <w:pPr>
        <w:ind w:left="720" w:hanging="360"/>
      </w:pPr>
      <w:rPr>
        <w:rFonts w:asciiTheme="minorHAnsi" w:eastAsiaTheme="minorHAnsi" w:hAnsiTheme="minorHAnsi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36C10E8"/>
    <w:multiLevelType w:val="hybridMultilevel"/>
    <w:tmpl w:val="D076FFC0"/>
    <w:lvl w:ilvl="0" w:tplc="2D0EFB42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sz w:val="28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5FB42CE"/>
    <w:multiLevelType w:val="hybridMultilevel"/>
    <w:tmpl w:val="A77E06E4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49A4621"/>
    <w:multiLevelType w:val="hybridMultilevel"/>
    <w:tmpl w:val="4684A77A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34EB4B84"/>
    <w:multiLevelType w:val="hybridMultilevel"/>
    <w:tmpl w:val="71A6805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D3A2547"/>
    <w:multiLevelType w:val="hybridMultilevel"/>
    <w:tmpl w:val="7E76E29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A2778A6"/>
    <w:multiLevelType w:val="multilevel"/>
    <w:tmpl w:val="0409001D"/>
    <w:styleLink w:val="Singlepunch"/>
    <w:lvl w:ilvl="0">
      <w:start w:val="1"/>
      <w:numFmt w:val="bullet"/>
      <w:lvlText w:val="o"/>
      <w:lvlJc w:val="left"/>
      <w:pPr>
        <w:spacing w:before="120"/>
        <w:ind w:left="360"/>
      </w:pPr>
      <w:rPr>
        <w:rFonts w:ascii="Courier New" w:eastAsia="Courier New" w:hAnsi="Courier New" w:cs="Courier New"/>
        <w:color w:val="BFBFBF"/>
        <w:sz w:val="52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3" w15:restartNumberingAfterBreak="0">
    <w:nsid w:val="52B3612C"/>
    <w:multiLevelType w:val="hybridMultilevel"/>
    <w:tmpl w:val="F322E11E"/>
    <w:lvl w:ilvl="0" w:tplc="29527A3C">
      <w:numFmt w:val="bullet"/>
      <w:lvlText w:val="•"/>
      <w:lvlJc w:val="left"/>
      <w:pPr>
        <w:ind w:left="720" w:hanging="360"/>
      </w:pPr>
      <w:rPr>
        <w:rFonts w:asciiTheme="minorHAnsi" w:eastAsiaTheme="minorHAnsi" w:hAnsiTheme="minorHAnsi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73A273C"/>
    <w:multiLevelType w:val="hybridMultilevel"/>
    <w:tmpl w:val="038C55F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7FD4294"/>
    <w:multiLevelType w:val="hybridMultilevel"/>
    <w:tmpl w:val="E2E02DCA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5D0D7B7F"/>
    <w:multiLevelType w:val="hybridMultilevel"/>
    <w:tmpl w:val="3AE0EE34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60001D4A"/>
    <w:multiLevelType w:val="hybridMultilevel"/>
    <w:tmpl w:val="54D85E96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66FA553A"/>
    <w:multiLevelType w:val="hybridMultilevel"/>
    <w:tmpl w:val="89307198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6A2730C5"/>
    <w:multiLevelType w:val="hybridMultilevel"/>
    <w:tmpl w:val="7DA0D1A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A3C4A71"/>
    <w:multiLevelType w:val="hybridMultilevel"/>
    <w:tmpl w:val="4A5E833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06D46E1"/>
    <w:multiLevelType w:val="hybridMultilevel"/>
    <w:tmpl w:val="FBAC7CAE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77275D36"/>
    <w:multiLevelType w:val="hybridMultilevel"/>
    <w:tmpl w:val="60D8AF5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78F779E"/>
    <w:multiLevelType w:val="hybridMultilevel"/>
    <w:tmpl w:val="5D42FF5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7A11CB9"/>
    <w:multiLevelType w:val="hybridMultilevel"/>
    <w:tmpl w:val="30CC7F00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79731048"/>
    <w:multiLevelType w:val="hybridMultilevel"/>
    <w:tmpl w:val="819847B0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56970113">
    <w:abstractNumId w:val="8"/>
  </w:num>
  <w:num w:numId="2" w16cid:durableId="1352993394">
    <w:abstractNumId w:val="22"/>
  </w:num>
  <w:num w:numId="3" w16cid:durableId="1567959738">
    <w:abstractNumId w:val="21"/>
  </w:num>
  <w:num w:numId="4" w16cid:durableId="28729939">
    <w:abstractNumId w:val="18"/>
  </w:num>
  <w:num w:numId="5" w16cid:durableId="574894088">
    <w:abstractNumId w:val="16"/>
  </w:num>
  <w:num w:numId="6" w16cid:durableId="912012542">
    <w:abstractNumId w:val="15"/>
  </w:num>
  <w:num w:numId="7" w16cid:durableId="1276985133">
    <w:abstractNumId w:val="9"/>
  </w:num>
  <w:num w:numId="8" w16cid:durableId="1550452841">
    <w:abstractNumId w:val="24"/>
  </w:num>
  <w:num w:numId="9" w16cid:durableId="1514489090">
    <w:abstractNumId w:val="1"/>
  </w:num>
  <w:num w:numId="10" w16cid:durableId="2019388406">
    <w:abstractNumId w:val="17"/>
  </w:num>
  <w:num w:numId="11" w16cid:durableId="1071005036">
    <w:abstractNumId w:val="23"/>
  </w:num>
  <w:num w:numId="12" w16cid:durableId="530462037">
    <w:abstractNumId w:val="2"/>
  </w:num>
  <w:num w:numId="13" w16cid:durableId="1244561104">
    <w:abstractNumId w:val="0"/>
  </w:num>
  <w:num w:numId="14" w16cid:durableId="2136289727">
    <w:abstractNumId w:val="5"/>
  </w:num>
  <w:num w:numId="15" w16cid:durableId="345911283">
    <w:abstractNumId w:val="25"/>
  </w:num>
  <w:num w:numId="16" w16cid:durableId="1216241439">
    <w:abstractNumId w:val="3"/>
  </w:num>
  <w:num w:numId="17" w16cid:durableId="612439733">
    <w:abstractNumId w:val="12"/>
  </w:num>
  <w:num w:numId="18" w16cid:durableId="2042435396">
    <w:abstractNumId w:val="4"/>
  </w:num>
  <w:num w:numId="19" w16cid:durableId="1076127495">
    <w:abstractNumId w:val="13"/>
  </w:num>
  <w:num w:numId="20" w16cid:durableId="906845897">
    <w:abstractNumId w:val="6"/>
  </w:num>
  <w:num w:numId="21" w16cid:durableId="501238760">
    <w:abstractNumId w:val="10"/>
  </w:num>
  <w:num w:numId="22" w16cid:durableId="1375471646">
    <w:abstractNumId w:val="20"/>
  </w:num>
  <w:num w:numId="23" w16cid:durableId="1694065131">
    <w:abstractNumId w:val="14"/>
  </w:num>
  <w:num w:numId="24" w16cid:durableId="989090374">
    <w:abstractNumId w:val="11"/>
  </w:num>
  <w:num w:numId="25" w16cid:durableId="1765607091">
    <w:abstractNumId w:val="19"/>
  </w:num>
  <w:num w:numId="26" w16cid:durableId="2143845994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4"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F0EC3"/>
    <w:rsid w:val="00002F10"/>
    <w:rsid w:val="00013E0E"/>
    <w:rsid w:val="00017327"/>
    <w:rsid w:val="00021026"/>
    <w:rsid w:val="00022E91"/>
    <w:rsid w:val="00022EBD"/>
    <w:rsid w:val="000374D2"/>
    <w:rsid w:val="000458C5"/>
    <w:rsid w:val="00053FDF"/>
    <w:rsid w:val="0006074F"/>
    <w:rsid w:val="0007789A"/>
    <w:rsid w:val="00080CA6"/>
    <w:rsid w:val="00083861"/>
    <w:rsid w:val="000865CF"/>
    <w:rsid w:val="00087A9C"/>
    <w:rsid w:val="000910EE"/>
    <w:rsid w:val="0009443B"/>
    <w:rsid w:val="000A4095"/>
    <w:rsid w:val="000B0563"/>
    <w:rsid w:val="000B5415"/>
    <w:rsid w:val="000B6B84"/>
    <w:rsid w:val="000C0502"/>
    <w:rsid w:val="000C27DE"/>
    <w:rsid w:val="000C69EA"/>
    <w:rsid w:val="000D24D4"/>
    <w:rsid w:val="000D2CCE"/>
    <w:rsid w:val="000D5877"/>
    <w:rsid w:val="000D6339"/>
    <w:rsid w:val="000F2086"/>
    <w:rsid w:val="000F7D3D"/>
    <w:rsid w:val="00106DA2"/>
    <w:rsid w:val="00111640"/>
    <w:rsid w:val="001117A1"/>
    <w:rsid w:val="001124E9"/>
    <w:rsid w:val="00113C7D"/>
    <w:rsid w:val="00115798"/>
    <w:rsid w:val="001168C5"/>
    <w:rsid w:val="00127B34"/>
    <w:rsid w:val="00136B54"/>
    <w:rsid w:val="001374AF"/>
    <w:rsid w:val="00137BE1"/>
    <w:rsid w:val="00140810"/>
    <w:rsid w:val="00143DA5"/>
    <w:rsid w:val="00144CF1"/>
    <w:rsid w:val="001465D4"/>
    <w:rsid w:val="00150179"/>
    <w:rsid w:val="001520BA"/>
    <w:rsid w:val="0015399A"/>
    <w:rsid w:val="00166053"/>
    <w:rsid w:val="00171677"/>
    <w:rsid w:val="00175B0E"/>
    <w:rsid w:val="00185F8E"/>
    <w:rsid w:val="001921DC"/>
    <w:rsid w:val="001976FC"/>
    <w:rsid w:val="001A2263"/>
    <w:rsid w:val="001A38F6"/>
    <w:rsid w:val="001A57DB"/>
    <w:rsid w:val="001A732A"/>
    <w:rsid w:val="001A73F7"/>
    <w:rsid w:val="001B3266"/>
    <w:rsid w:val="001B5591"/>
    <w:rsid w:val="001B6DB3"/>
    <w:rsid w:val="001C0D01"/>
    <w:rsid w:val="001C1FC1"/>
    <w:rsid w:val="001C210D"/>
    <w:rsid w:val="001C505B"/>
    <w:rsid w:val="001C548F"/>
    <w:rsid w:val="001C5D21"/>
    <w:rsid w:val="001C7822"/>
    <w:rsid w:val="001D4404"/>
    <w:rsid w:val="001D4412"/>
    <w:rsid w:val="001D69D4"/>
    <w:rsid w:val="001F23BE"/>
    <w:rsid w:val="001F2FDE"/>
    <w:rsid w:val="002009C1"/>
    <w:rsid w:val="00200EB7"/>
    <w:rsid w:val="002017A6"/>
    <w:rsid w:val="00201F55"/>
    <w:rsid w:val="002057B6"/>
    <w:rsid w:val="00207F18"/>
    <w:rsid w:val="00210673"/>
    <w:rsid w:val="002160F8"/>
    <w:rsid w:val="00217FD1"/>
    <w:rsid w:val="00222275"/>
    <w:rsid w:val="0022446F"/>
    <w:rsid w:val="002245DC"/>
    <w:rsid w:val="002303A4"/>
    <w:rsid w:val="00232D86"/>
    <w:rsid w:val="00243375"/>
    <w:rsid w:val="0024756C"/>
    <w:rsid w:val="00252F77"/>
    <w:rsid w:val="00254B15"/>
    <w:rsid w:val="00264364"/>
    <w:rsid w:val="00276F02"/>
    <w:rsid w:val="002777F6"/>
    <w:rsid w:val="002801B2"/>
    <w:rsid w:val="00281EA6"/>
    <w:rsid w:val="00282A0B"/>
    <w:rsid w:val="00282FAA"/>
    <w:rsid w:val="0029407F"/>
    <w:rsid w:val="00294CFD"/>
    <w:rsid w:val="002A0B01"/>
    <w:rsid w:val="002A1205"/>
    <w:rsid w:val="002A28C5"/>
    <w:rsid w:val="002A3070"/>
    <w:rsid w:val="002A6329"/>
    <w:rsid w:val="002B62C3"/>
    <w:rsid w:val="002B7278"/>
    <w:rsid w:val="002B7E93"/>
    <w:rsid w:val="002C36FD"/>
    <w:rsid w:val="002D59BD"/>
    <w:rsid w:val="002D6BA9"/>
    <w:rsid w:val="002D778F"/>
    <w:rsid w:val="002E08D7"/>
    <w:rsid w:val="002E409C"/>
    <w:rsid w:val="002F3A6D"/>
    <w:rsid w:val="002F6840"/>
    <w:rsid w:val="002F6D60"/>
    <w:rsid w:val="00304DCA"/>
    <w:rsid w:val="003050F7"/>
    <w:rsid w:val="0030660A"/>
    <w:rsid w:val="00307370"/>
    <w:rsid w:val="00310256"/>
    <w:rsid w:val="00310352"/>
    <w:rsid w:val="0031248E"/>
    <w:rsid w:val="003153A1"/>
    <w:rsid w:val="00322060"/>
    <w:rsid w:val="00327557"/>
    <w:rsid w:val="003346CE"/>
    <w:rsid w:val="00334B1E"/>
    <w:rsid w:val="003431AC"/>
    <w:rsid w:val="00343DB7"/>
    <w:rsid w:val="003461D3"/>
    <w:rsid w:val="003508B3"/>
    <w:rsid w:val="0035160C"/>
    <w:rsid w:val="00356A4F"/>
    <w:rsid w:val="00356AB4"/>
    <w:rsid w:val="00360254"/>
    <w:rsid w:val="00361307"/>
    <w:rsid w:val="00363B9A"/>
    <w:rsid w:val="003659B2"/>
    <w:rsid w:val="00367EC5"/>
    <w:rsid w:val="00373AE8"/>
    <w:rsid w:val="00380425"/>
    <w:rsid w:val="0038093A"/>
    <w:rsid w:val="00384E64"/>
    <w:rsid w:val="003855CD"/>
    <w:rsid w:val="003A4AC4"/>
    <w:rsid w:val="003A5469"/>
    <w:rsid w:val="003A6CA8"/>
    <w:rsid w:val="003B0C84"/>
    <w:rsid w:val="003B1A8C"/>
    <w:rsid w:val="003C01F3"/>
    <w:rsid w:val="003C21AC"/>
    <w:rsid w:val="003C360E"/>
    <w:rsid w:val="003D22BF"/>
    <w:rsid w:val="003D65A0"/>
    <w:rsid w:val="003D6A4E"/>
    <w:rsid w:val="003E1BDC"/>
    <w:rsid w:val="003E5A8E"/>
    <w:rsid w:val="003E7883"/>
    <w:rsid w:val="003F4F4B"/>
    <w:rsid w:val="00403578"/>
    <w:rsid w:val="004042F9"/>
    <w:rsid w:val="00406346"/>
    <w:rsid w:val="00407092"/>
    <w:rsid w:val="00410158"/>
    <w:rsid w:val="00412F8B"/>
    <w:rsid w:val="004156D9"/>
    <w:rsid w:val="00425449"/>
    <w:rsid w:val="00431CE6"/>
    <w:rsid w:val="00432F6C"/>
    <w:rsid w:val="0044080D"/>
    <w:rsid w:val="00447918"/>
    <w:rsid w:val="004557AF"/>
    <w:rsid w:val="00462A0F"/>
    <w:rsid w:val="00467962"/>
    <w:rsid w:val="00481C0B"/>
    <w:rsid w:val="004833F0"/>
    <w:rsid w:val="00485403"/>
    <w:rsid w:val="00490667"/>
    <w:rsid w:val="004917F0"/>
    <w:rsid w:val="00494240"/>
    <w:rsid w:val="00494E00"/>
    <w:rsid w:val="0049544F"/>
    <w:rsid w:val="004969EF"/>
    <w:rsid w:val="00497CA6"/>
    <w:rsid w:val="004A54C8"/>
    <w:rsid w:val="004A666C"/>
    <w:rsid w:val="004B20D5"/>
    <w:rsid w:val="004B26E5"/>
    <w:rsid w:val="004B3968"/>
    <w:rsid w:val="004B3A7B"/>
    <w:rsid w:val="004B4332"/>
    <w:rsid w:val="004B4E63"/>
    <w:rsid w:val="004B5798"/>
    <w:rsid w:val="004C21AC"/>
    <w:rsid w:val="004C30E7"/>
    <w:rsid w:val="004C4172"/>
    <w:rsid w:val="004E57AF"/>
    <w:rsid w:val="004F22C1"/>
    <w:rsid w:val="004F5562"/>
    <w:rsid w:val="00501A1E"/>
    <w:rsid w:val="00502AE4"/>
    <w:rsid w:val="005054A0"/>
    <w:rsid w:val="0050554F"/>
    <w:rsid w:val="0050643D"/>
    <w:rsid w:val="00512814"/>
    <w:rsid w:val="00513AD6"/>
    <w:rsid w:val="00523B0D"/>
    <w:rsid w:val="005244F0"/>
    <w:rsid w:val="00525BE0"/>
    <w:rsid w:val="005277D3"/>
    <w:rsid w:val="0053219D"/>
    <w:rsid w:val="00534806"/>
    <w:rsid w:val="00535E7A"/>
    <w:rsid w:val="005363A5"/>
    <w:rsid w:val="00536E4B"/>
    <w:rsid w:val="005423E7"/>
    <w:rsid w:val="0055237D"/>
    <w:rsid w:val="00557883"/>
    <w:rsid w:val="00557CB5"/>
    <w:rsid w:val="00560F2D"/>
    <w:rsid w:val="0056142A"/>
    <w:rsid w:val="005651C1"/>
    <w:rsid w:val="005652E8"/>
    <w:rsid w:val="005709D7"/>
    <w:rsid w:val="00581271"/>
    <w:rsid w:val="005878C9"/>
    <w:rsid w:val="00593045"/>
    <w:rsid w:val="00593C31"/>
    <w:rsid w:val="00595724"/>
    <w:rsid w:val="00596858"/>
    <w:rsid w:val="0059743C"/>
    <w:rsid w:val="005A15F5"/>
    <w:rsid w:val="005A2271"/>
    <w:rsid w:val="005A2F52"/>
    <w:rsid w:val="005A2F5F"/>
    <w:rsid w:val="005B2597"/>
    <w:rsid w:val="005B3F37"/>
    <w:rsid w:val="005B5000"/>
    <w:rsid w:val="005C0D1C"/>
    <w:rsid w:val="005C256D"/>
    <w:rsid w:val="005C290A"/>
    <w:rsid w:val="005C5525"/>
    <w:rsid w:val="005C59E7"/>
    <w:rsid w:val="005D2780"/>
    <w:rsid w:val="005E1DBC"/>
    <w:rsid w:val="005E294E"/>
    <w:rsid w:val="005F04B2"/>
    <w:rsid w:val="005F0F4B"/>
    <w:rsid w:val="005F132A"/>
    <w:rsid w:val="005F3F68"/>
    <w:rsid w:val="005F69E0"/>
    <w:rsid w:val="00600A57"/>
    <w:rsid w:val="006019D2"/>
    <w:rsid w:val="00612F42"/>
    <w:rsid w:val="00617D0E"/>
    <w:rsid w:val="0062385F"/>
    <w:rsid w:val="00624064"/>
    <w:rsid w:val="006252E7"/>
    <w:rsid w:val="00636F8B"/>
    <w:rsid w:val="00637DB4"/>
    <w:rsid w:val="00642806"/>
    <w:rsid w:val="00651AF5"/>
    <w:rsid w:val="0065505C"/>
    <w:rsid w:val="00655068"/>
    <w:rsid w:val="00656747"/>
    <w:rsid w:val="0065745F"/>
    <w:rsid w:val="006668CF"/>
    <w:rsid w:val="00672B6D"/>
    <w:rsid w:val="00676EFC"/>
    <w:rsid w:val="00683026"/>
    <w:rsid w:val="006834E6"/>
    <w:rsid w:val="006846ED"/>
    <w:rsid w:val="00684CF9"/>
    <w:rsid w:val="006855EB"/>
    <w:rsid w:val="0069225B"/>
    <w:rsid w:val="00696F8E"/>
    <w:rsid w:val="006A5B59"/>
    <w:rsid w:val="006B111E"/>
    <w:rsid w:val="006B4A74"/>
    <w:rsid w:val="006C3DC1"/>
    <w:rsid w:val="006C4E72"/>
    <w:rsid w:val="006D0DE4"/>
    <w:rsid w:val="006D41DD"/>
    <w:rsid w:val="006D42AA"/>
    <w:rsid w:val="006D44B2"/>
    <w:rsid w:val="006D770F"/>
    <w:rsid w:val="006D7959"/>
    <w:rsid w:val="006E4DAD"/>
    <w:rsid w:val="006E4E33"/>
    <w:rsid w:val="006E6A28"/>
    <w:rsid w:val="006F1C83"/>
    <w:rsid w:val="006F2266"/>
    <w:rsid w:val="00710AAB"/>
    <w:rsid w:val="00713610"/>
    <w:rsid w:val="00723393"/>
    <w:rsid w:val="00726443"/>
    <w:rsid w:val="0073563C"/>
    <w:rsid w:val="007364B9"/>
    <w:rsid w:val="00736782"/>
    <w:rsid w:val="00736AC0"/>
    <w:rsid w:val="007451B5"/>
    <w:rsid w:val="00752A07"/>
    <w:rsid w:val="00756DFF"/>
    <w:rsid w:val="00757D22"/>
    <w:rsid w:val="00762F58"/>
    <w:rsid w:val="00763AFF"/>
    <w:rsid w:val="00766F3A"/>
    <w:rsid w:val="00777C9F"/>
    <w:rsid w:val="00786E36"/>
    <w:rsid w:val="007873A7"/>
    <w:rsid w:val="007877B7"/>
    <w:rsid w:val="007933A8"/>
    <w:rsid w:val="00797408"/>
    <w:rsid w:val="007A224C"/>
    <w:rsid w:val="007A430A"/>
    <w:rsid w:val="007A64A4"/>
    <w:rsid w:val="007B57DB"/>
    <w:rsid w:val="007C295E"/>
    <w:rsid w:val="007C3C40"/>
    <w:rsid w:val="007C4FC1"/>
    <w:rsid w:val="007D592C"/>
    <w:rsid w:val="007E239C"/>
    <w:rsid w:val="007E312F"/>
    <w:rsid w:val="007E4E5A"/>
    <w:rsid w:val="007E6A64"/>
    <w:rsid w:val="007F0EC3"/>
    <w:rsid w:val="007F428C"/>
    <w:rsid w:val="00804189"/>
    <w:rsid w:val="008064DC"/>
    <w:rsid w:val="00814743"/>
    <w:rsid w:val="0082097F"/>
    <w:rsid w:val="00830403"/>
    <w:rsid w:val="00843D44"/>
    <w:rsid w:val="00851555"/>
    <w:rsid w:val="00856048"/>
    <w:rsid w:val="00857277"/>
    <w:rsid w:val="008604E3"/>
    <w:rsid w:val="00860C24"/>
    <w:rsid w:val="00865EE3"/>
    <w:rsid w:val="008669AB"/>
    <w:rsid w:val="00871386"/>
    <w:rsid w:val="008718E8"/>
    <w:rsid w:val="008725BF"/>
    <w:rsid w:val="00873597"/>
    <w:rsid w:val="00876F94"/>
    <w:rsid w:val="008802A5"/>
    <w:rsid w:val="008934FF"/>
    <w:rsid w:val="0089506F"/>
    <w:rsid w:val="008952B6"/>
    <w:rsid w:val="0089788D"/>
    <w:rsid w:val="008A2F5A"/>
    <w:rsid w:val="008A66B4"/>
    <w:rsid w:val="008B1D0B"/>
    <w:rsid w:val="008B3481"/>
    <w:rsid w:val="008B411B"/>
    <w:rsid w:val="008B6CB0"/>
    <w:rsid w:val="008C0660"/>
    <w:rsid w:val="008C30E1"/>
    <w:rsid w:val="008C4D00"/>
    <w:rsid w:val="008D0373"/>
    <w:rsid w:val="008D4A47"/>
    <w:rsid w:val="008D72EC"/>
    <w:rsid w:val="008E06E1"/>
    <w:rsid w:val="008E2A94"/>
    <w:rsid w:val="008F26D9"/>
    <w:rsid w:val="008F4065"/>
    <w:rsid w:val="008F7009"/>
    <w:rsid w:val="008F75EA"/>
    <w:rsid w:val="00900A15"/>
    <w:rsid w:val="00904FE1"/>
    <w:rsid w:val="00911946"/>
    <w:rsid w:val="00913CB1"/>
    <w:rsid w:val="009152AE"/>
    <w:rsid w:val="0091639D"/>
    <w:rsid w:val="00916ACF"/>
    <w:rsid w:val="009175EA"/>
    <w:rsid w:val="00924B4D"/>
    <w:rsid w:val="0092573C"/>
    <w:rsid w:val="0092799E"/>
    <w:rsid w:val="009302C9"/>
    <w:rsid w:val="00935497"/>
    <w:rsid w:val="009421C0"/>
    <w:rsid w:val="0094583B"/>
    <w:rsid w:val="00946C9A"/>
    <w:rsid w:val="00947ED2"/>
    <w:rsid w:val="00950128"/>
    <w:rsid w:val="00951ACD"/>
    <w:rsid w:val="00956535"/>
    <w:rsid w:val="00956A68"/>
    <w:rsid w:val="0096147E"/>
    <w:rsid w:val="00973650"/>
    <w:rsid w:val="00977C5E"/>
    <w:rsid w:val="0098301E"/>
    <w:rsid w:val="0098370A"/>
    <w:rsid w:val="00985175"/>
    <w:rsid w:val="00992CEB"/>
    <w:rsid w:val="009A2365"/>
    <w:rsid w:val="009A2ABC"/>
    <w:rsid w:val="009B3BC2"/>
    <w:rsid w:val="009B3F21"/>
    <w:rsid w:val="009C1193"/>
    <w:rsid w:val="009C24B4"/>
    <w:rsid w:val="009C5AE8"/>
    <w:rsid w:val="009D0EE6"/>
    <w:rsid w:val="009D573E"/>
    <w:rsid w:val="009E36E6"/>
    <w:rsid w:val="009E598B"/>
    <w:rsid w:val="009E79A7"/>
    <w:rsid w:val="009F162A"/>
    <w:rsid w:val="009F1D33"/>
    <w:rsid w:val="009F51AD"/>
    <w:rsid w:val="00A02983"/>
    <w:rsid w:val="00A03147"/>
    <w:rsid w:val="00A057AB"/>
    <w:rsid w:val="00A101A3"/>
    <w:rsid w:val="00A120B4"/>
    <w:rsid w:val="00A158DD"/>
    <w:rsid w:val="00A15DEF"/>
    <w:rsid w:val="00A1783D"/>
    <w:rsid w:val="00A21013"/>
    <w:rsid w:val="00A21101"/>
    <w:rsid w:val="00A22AB0"/>
    <w:rsid w:val="00A30217"/>
    <w:rsid w:val="00A32D3C"/>
    <w:rsid w:val="00A414CD"/>
    <w:rsid w:val="00A44BCC"/>
    <w:rsid w:val="00A47B2C"/>
    <w:rsid w:val="00A526F0"/>
    <w:rsid w:val="00A54757"/>
    <w:rsid w:val="00A7109F"/>
    <w:rsid w:val="00A74AF6"/>
    <w:rsid w:val="00A75117"/>
    <w:rsid w:val="00A77C56"/>
    <w:rsid w:val="00A92487"/>
    <w:rsid w:val="00AA04ED"/>
    <w:rsid w:val="00AA115C"/>
    <w:rsid w:val="00AA3B2D"/>
    <w:rsid w:val="00AA5CB6"/>
    <w:rsid w:val="00AA662C"/>
    <w:rsid w:val="00AB0781"/>
    <w:rsid w:val="00AB1F59"/>
    <w:rsid w:val="00AB65E6"/>
    <w:rsid w:val="00AB7E44"/>
    <w:rsid w:val="00AC179E"/>
    <w:rsid w:val="00AC396D"/>
    <w:rsid w:val="00AC3E5B"/>
    <w:rsid w:val="00AC4F49"/>
    <w:rsid w:val="00AD0B7F"/>
    <w:rsid w:val="00AD31F3"/>
    <w:rsid w:val="00AD33E9"/>
    <w:rsid w:val="00AD5B5C"/>
    <w:rsid w:val="00AD68A5"/>
    <w:rsid w:val="00AE03E5"/>
    <w:rsid w:val="00AE32F1"/>
    <w:rsid w:val="00AE59C3"/>
    <w:rsid w:val="00B02293"/>
    <w:rsid w:val="00B02776"/>
    <w:rsid w:val="00B02F39"/>
    <w:rsid w:val="00B03F3C"/>
    <w:rsid w:val="00B03F50"/>
    <w:rsid w:val="00B173CC"/>
    <w:rsid w:val="00B17872"/>
    <w:rsid w:val="00B17E44"/>
    <w:rsid w:val="00B22D3E"/>
    <w:rsid w:val="00B25B33"/>
    <w:rsid w:val="00B27223"/>
    <w:rsid w:val="00B27A9C"/>
    <w:rsid w:val="00B42DF5"/>
    <w:rsid w:val="00B45892"/>
    <w:rsid w:val="00B630DC"/>
    <w:rsid w:val="00B63E19"/>
    <w:rsid w:val="00B66C86"/>
    <w:rsid w:val="00B67339"/>
    <w:rsid w:val="00B73B15"/>
    <w:rsid w:val="00B81AB2"/>
    <w:rsid w:val="00B8392E"/>
    <w:rsid w:val="00B85E73"/>
    <w:rsid w:val="00B87CEA"/>
    <w:rsid w:val="00B948AA"/>
    <w:rsid w:val="00B96EC5"/>
    <w:rsid w:val="00BB09C6"/>
    <w:rsid w:val="00BC34A8"/>
    <w:rsid w:val="00BC6E70"/>
    <w:rsid w:val="00BD0C5D"/>
    <w:rsid w:val="00BD418A"/>
    <w:rsid w:val="00BD69E3"/>
    <w:rsid w:val="00BD74CF"/>
    <w:rsid w:val="00BE224A"/>
    <w:rsid w:val="00BE2EDD"/>
    <w:rsid w:val="00BF1289"/>
    <w:rsid w:val="00BF2BEF"/>
    <w:rsid w:val="00C1057E"/>
    <w:rsid w:val="00C11B46"/>
    <w:rsid w:val="00C121FE"/>
    <w:rsid w:val="00C1230A"/>
    <w:rsid w:val="00C1333B"/>
    <w:rsid w:val="00C14DD7"/>
    <w:rsid w:val="00C1798A"/>
    <w:rsid w:val="00C21306"/>
    <w:rsid w:val="00C259F3"/>
    <w:rsid w:val="00C277FB"/>
    <w:rsid w:val="00C31403"/>
    <w:rsid w:val="00C332F6"/>
    <w:rsid w:val="00C40DD4"/>
    <w:rsid w:val="00C413A2"/>
    <w:rsid w:val="00C41618"/>
    <w:rsid w:val="00C4603E"/>
    <w:rsid w:val="00C50342"/>
    <w:rsid w:val="00C70789"/>
    <w:rsid w:val="00C72745"/>
    <w:rsid w:val="00C7734F"/>
    <w:rsid w:val="00C814D6"/>
    <w:rsid w:val="00C81DF2"/>
    <w:rsid w:val="00C853E1"/>
    <w:rsid w:val="00C87095"/>
    <w:rsid w:val="00C96E2C"/>
    <w:rsid w:val="00C971AD"/>
    <w:rsid w:val="00C97659"/>
    <w:rsid w:val="00CA1AA2"/>
    <w:rsid w:val="00CA6096"/>
    <w:rsid w:val="00CB363C"/>
    <w:rsid w:val="00CB375A"/>
    <w:rsid w:val="00CB501A"/>
    <w:rsid w:val="00CC3221"/>
    <w:rsid w:val="00CD0F68"/>
    <w:rsid w:val="00CD4612"/>
    <w:rsid w:val="00CD7991"/>
    <w:rsid w:val="00CE4A20"/>
    <w:rsid w:val="00CE4E3B"/>
    <w:rsid w:val="00CE7824"/>
    <w:rsid w:val="00CF32BE"/>
    <w:rsid w:val="00CF43C2"/>
    <w:rsid w:val="00CF610D"/>
    <w:rsid w:val="00CF7ECA"/>
    <w:rsid w:val="00D002B8"/>
    <w:rsid w:val="00D304AB"/>
    <w:rsid w:val="00D3071B"/>
    <w:rsid w:val="00D30764"/>
    <w:rsid w:val="00D34581"/>
    <w:rsid w:val="00D36079"/>
    <w:rsid w:val="00D3707B"/>
    <w:rsid w:val="00D40197"/>
    <w:rsid w:val="00D43EFC"/>
    <w:rsid w:val="00D45EC0"/>
    <w:rsid w:val="00D475EC"/>
    <w:rsid w:val="00D4797F"/>
    <w:rsid w:val="00D50B25"/>
    <w:rsid w:val="00D555ED"/>
    <w:rsid w:val="00D57A18"/>
    <w:rsid w:val="00D60503"/>
    <w:rsid w:val="00D857C1"/>
    <w:rsid w:val="00D8755C"/>
    <w:rsid w:val="00D91907"/>
    <w:rsid w:val="00D91B4F"/>
    <w:rsid w:val="00DA1026"/>
    <w:rsid w:val="00DA5D6C"/>
    <w:rsid w:val="00DB0192"/>
    <w:rsid w:val="00DB681A"/>
    <w:rsid w:val="00DC4DE6"/>
    <w:rsid w:val="00DC6CC9"/>
    <w:rsid w:val="00DC7094"/>
    <w:rsid w:val="00DE1048"/>
    <w:rsid w:val="00DE1ECD"/>
    <w:rsid w:val="00DE48D3"/>
    <w:rsid w:val="00DE52E0"/>
    <w:rsid w:val="00DE75FA"/>
    <w:rsid w:val="00DF25B0"/>
    <w:rsid w:val="00DF30EF"/>
    <w:rsid w:val="00DF354D"/>
    <w:rsid w:val="00DF69D7"/>
    <w:rsid w:val="00E01984"/>
    <w:rsid w:val="00E0437B"/>
    <w:rsid w:val="00E0587D"/>
    <w:rsid w:val="00E05E17"/>
    <w:rsid w:val="00E1241E"/>
    <w:rsid w:val="00E16416"/>
    <w:rsid w:val="00E169DB"/>
    <w:rsid w:val="00E17072"/>
    <w:rsid w:val="00E215FD"/>
    <w:rsid w:val="00E24015"/>
    <w:rsid w:val="00E25884"/>
    <w:rsid w:val="00E3315C"/>
    <w:rsid w:val="00E44558"/>
    <w:rsid w:val="00E4548A"/>
    <w:rsid w:val="00E47CD5"/>
    <w:rsid w:val="00E64F79"/>
    <w:rsid w:val="00E71212"/>
    <w:rsid w:val="00E856AA"/>
    <w:rsid w:val="00E90938"/>
    <w:rsid w:val="00E93C6A"/>
    <w:rsid w:val="00EA2261"/>
    <w:rsid w:val="00EA2A12"/>
    <w:rsid w:val="00EA4B53"/>
    <w:rsid w:val="00EC4CE4"/>
    <w:rsid w:val="00EC745B"/>
    <w:rsid w:val="00EE1473"/>
    <w:rsid w:val="00EE501D"/>
    <w:rsid w:val="00EE75CC"/>
    <w:rsid w:val="00F0306E"/>
    <w:rsid w:val="00F0445D"/>
    <w:rsid w:val="00F1356E"/>
    <w:rsid w:val="00F14A0A"/>
    <w:rsid w:val="00F1783A"/>
    <w:rsid w:val="00F233E1"/>
    <w:rsid w:val="00F23ABE"/>
    <w:rsid w:val="00F3177A"/>
    <w:rsid w:val="00F34065"/>
    <w:rsid w:val="00F34B9C"/>
    <w:rsid w:val="00F4120B"/>
    <w:rsid w:val="00F53E47"/>
    <w:rsid w:val="00F54407"/>
    <w:rsid w:val="00F60E75"/>
    <w:rsid w:val="00F61325"/>
    <w:rsid w:val="00F61FB7"/>
    <w:rsid w:val="00F6440A"/>
    <w:rsid w:val="00F6452A"/>
    <w:rsid w:val="00F74C96"/>
    <w:rsid w:val="00F75E64"/>
    <w:rsid w:val="00F76DDD"/>
    <w:rsid w:val="00F84BDF"/>
    <w:rsid w:val="00F86600"/>
    <w:rsid w:val="00F935DA"/>
    <w:rsid w:val="00F94F61"/>
    <w:rsid w:val="00F95D07"/>
    <w:rsid w:val="00F96BC9"/>
    <w:rsid w:val="00FA0ED3"/>
    <w:rsid w:val="00FA4690"/>
    <w:rsid w:val="00FA5C81"/>
    <w:rsid w:val="00FA7588"/>
    <w:rsid w:val="00FB2045"/>
    <w:rsid w:val="00FC1D12"/>
    <w:rsid w:val="00FC3B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4900216"/>
  <w15:chartTrackingRefBased/>
  <w15:docId w15:val="{47121671-A3B0-2F4A-A078-442D99E7C7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1356E"/>
    <w:pPr>
      <w:spacing w:after="200" w:line="276" w:lineRule="auto"/>
    </w:pPr>
    <w:rPr>
      <w:sz w:val="22"/>
      <w:szCs w:val="22"/>
    </w:rPr>
  </w:style>
  <w:style w:type="paragraph" w:styleId="Heading1">
    <w:name w:val="heading 1"/>
    <w:basedOn w:val="Normal"/>
    <w:next w:val="Normal"/>
    <w:link w:val="Heading1Char"/>
    <w:uiPriority w:val="9"/>
    <w:qFormat/>
    <w:rsid w:val="00F1356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1356E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684CF9"/>
    <w:pPr>
      <w:keepNext/>
      <w:keepLines/>
      <w:spacing w:before="40" w:after="0" w:line="360" w:lineRule="auto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7C3C40"/>
    <w:pPr>
      <w:keepNext/>
      <w:keepLines/>
      <w:spacing w:before="40" w:after="0" w:line="259" w:lineRule="auto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  <w:lang w:eastAsia="en-GB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481C0B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F1356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F1356E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684CF9"/>
    <w:rPr>
      <w:rFonts w:asciiTheme="majorHAnsi" w:eastAsiaTheme="majorEastAsia" w:hAnsiTheme="majorHAnsi" w:cstheme="majorBidi"/>
      <w:color w:val="1F3763" w:themeColor="accent1" w:themeShade="7F"/>
    </w:rPr>
  </w:style>
  <w:style w:type="table" w:styleId="TableGrid">
    <w:name w:val="Table Grid"/>
    <w:basedOn w:val="TableNormal"/>
    <w:uiPriority w:val="39"/>
    <w:rsid w:val="00F1356E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F1356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F1356E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F1356E"/>
    <w:rPr>
      <w:sz w:val="20"/>
      <w:szCs w:val="20"/>
    </w:rPr>
  </w:style>
  <w:style w:type="paragraph" w:styleId="NormalWeb">
    <w:name w:val="Normal (Web)"/>
    <w:basedOn w:val="Normal"/>
    <w:uiPriority w:val="99"/>
    <w:semiHidden/>
    <w:unhideWhenUsed/>
    <w:rsid w:val="0015399A"/>
    <w:pPr>
      <w:spacing w:after="160" w:line="259" w:lineRule="auto"/>
    </w:pPr>
    <w:rPr>
      <w:rFonts w:ascii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15399A"/>
    <w:pPr>
      <w:spacing w:after="160" w:line="259" w:lineRule="auto"/>
      <w:ind w:left="720"/>
      <w:contextualSpacing/>
    </w:pPr>
  </w:style>
  <w:style w:type="paragraph" w:styleId="Caption">
    <w:name w:val="caption"/>
    <w:basedOn w:val="Normal"/>
    <w:next w:val="Normal"/>
    <w:uiPriority w:val="35"/>
    <w:unhideWhenUsed/>
    <w:qFormat/>
    <w:rsid w:val="0015399A"/>
    <w:pPr>
      <w:spacing w:line="240" w:lineRule="auto"/>
    </w:pPr>
    <w:rPr>
      <w:i/>
      <w:iCs/>
      <w:color w:val="44546A" w:themeColor="text2"/>
      <w:sz w:val="18"/>
      <w:szCs w:val="18"/>
    </w:rPr>
  </w:style>
  <w:style w:type="character" w:customStyle="1" w:styleId="Heading4Char">
    <w:name w:val="Heading 4 Char"/>
    <w:basedOn w:val="DefaultParagraphFont"/>
    <w:link w:val="Heading4"/>
    <w:uiPriority w:val="9"/>
    <w:rsid w:val="007C3C40"/>
    <w:rPr>
      <w:rFonts w:asciiTheme="majorHAnsi" w:eastAsiaTheme="majorEastAsia" w:hAnsiTheme="majorHAnsi" w:cstheme="majorBidi"/>
      <w:i/>
      <w:iCs/>
      <w:color w:val="2F5496" w:themeColor="accent1" w:themeShade="BF"/>
      <w:sz w:val="22"/>
      <w:szCs w:val="22"/>
      <w:lang w:eastAsia="en-GB"/>
    </w:rPr>
  </w:style>
  <w:style w:type="paragraph" w:styleId="Title">
    <w:name w:val="Title"/>
    <w:basedOn w:val="Normal"/>
    <w:next w:val="Normal"/>
    <w:link w:val="TitleChar"/>
    <w:uiPriority w:val="10"/>
    <w:qFormat/>
    <w:rsid w:val="007C3C40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7C3C4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E501D"/>
    <w:pPr>
      <w:spacing w:after="160"/>
    </w:pPr>
    <w:rPr>
      <w:rFonts w:eastAsiaTheme="minorEastAsia"/>
      <w:b/>
      <w:bCs/>
      <w:lang w:eastAsia="en-GB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E501D"/>
    <w:rPr>
      <w:rFonts w:eastAsiaTheme="minorEastAsia"/>
      <w:b/>
      <w:bCs/>
      <w:sz w:val="20"/>
      <w:szCs w:val="20"/>
      <w:lang w:eastAsia="en-GB"/>
    </w:rPr>
  </w:style>
  <w:style w:type="paragraph" w:styleId="Footer">
    <w:name w:val="footer"/>
    <w:basedOn w:val="Normal"/>
    <w:link w:val="FooterChar"/>
    <w:uiPriority w:val="99"/>
    <w:unhideWhenUsed/>
    <w:rsid w:val="00EE501D"/>
    <w:pPr>
      <w:tabs>
        <w:tab w:val="center" w:pos="4513"/>
        <w:tab w:val="right" w:pos="9026"/>
      </w:tabs>
      <w:spacing w:after="0" w:line="240" w:lineRule="auto"/>
    </w:pPr>
    <w:rPr>
      <w:rFonts w:eastAsiaTheme="minorEastAsia"/>
      <w:lang w:eastAsia="en-GB"/>
    </w:rPr>
  </w:style>
  <w:style w:type="character" w:customStyle="1" w:styleId="FooterChar">
    <w:name w:val="Footer Char"/>
    <w:basedOn w:val="DefaultParagraphFont"/>
    <w:link w:val="Footer"/>
    <w:uiPriority w:val="99"/>
    <w:rsid w:val="00EE501D"/>
    <w:rPr>
      <w:rFonts w:eastAsiaTheme="minorEastAsia"/>
      <w:sz w:val="22"/>
      <w:szCs w:val="22"/>
      <w:lang w:eastAsia="en-GB"/>
    </w:rPr>
  </w:style>
  <w:style w:type="table" w:styleId="GridTable4-Accent5">
    <w:name w:val="Grid Table 4 Accent 5"/>
    <w:basedOn w:val="TableNormal"/>
    <w:uiPriority w:val="49"/>
    <w:rsid w:val="00EE501D"/>
    <w:rPr>
      <w:sz w:val="22"/>
      <w:szCs w:val="22"/>
    </w:r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paragraph" w:styleId="Header">
    <w:name w:val="header"/>
    <w:basedOn w:val="Normal"/>
    <w:link w:val="HeaderChar"/>
    <w:uiPriority w:val="99"/>
    <w:unhideWhenUsed/>
    <w:rsid w:val="00EE501D"/>
    <w:pPr>
      <w:tabs>
        <w:tab w:val="center" w:pos="4513"/>
        <w:tab w:val="right" w:pos="9026"/>
      </w:tabs>
      <w:spacing w:after="0" w:line="240" w:lineRule="auto"/>
    </w:pPr>
    <w:rPr>
      <w:rFonts w:eastAsiaTheme="minorEastAsia"/>
      <w:lang w:eastAsia="en-GB"/>
    </w:rPr>
  </w:style>
  <w:style w:type="character" w:customStyle="1" w:styleId="HeaderChar">
    <w:name w:val="Header Char"/>
    <w:basedOn w:val="DefaultParagraphFont"/>
    <w:link w:val="Header"/>
    <w:uiPriority w:val="99"/>
    <w:rsid w:val="00EE501D"/>
    <w:rPr>
      <w:rFonts w:eastAsiaTheme="minorEastAsia"/>
      <w:sz w:val="22"/>
      <w:szCs w:val="22"/>
      <w:lang w:eastAsia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E501D"/>
    <w:pPr>
      <w:spacing w:after="0" w:line="240" w:lineRule="auto"/>
    </w:pPr>
    <w:rPr>
      <w:rFonts w:ascii="Segoe UI" w:eastAsiaTheme="minorEastAsia" w:hAnsi="Segoe UI" w:cs="Segoe UI"/>
      <w:sz w:val="18"/>
      <w:szCs w:val="18"/>
      <w:lang w:eastAsia="en-GB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E501D"/>
    <w:rPr>
      <w:rFonts w:ascii="Segoe UI" w:eastAsiaTheme="minorEastAsia" w:hAnsi="Segoe UI" w:cs="Segoe UI"/>
      <w:sz w:val="18"/>
      <w:szCs w:val="18"/>
      <w:lang w:eastAsia="en-GB"/>
    </w:rPr>
  </w:style>
  <w:style w:type="paragraph" w:styleId="Revision">
    <w:name w:val="Revision"/>
    <w:hidden/>
    <w:uiPriority w:val="99"/>
    <w:semiHidden/>
    <w:rsid w:val="00EE501D"/>
    <w:rPr>
      <w:rFonts w:eastAsiaTheme="minorEastAsia"/>
      <w:sz w:val="22"/>
      <w:szCs w:val="22"/>
      <w:lang w:eastAsia="en-GB"/>
    </w:rPr>
  </w:style>
  <w:style w:type="paragraph" w:styleId="Quote">
    <w:name w:val="Quote"/>
    <w:basedOn w:val="Normal"/>
    <w:next w:val="Normal"/>
    <w:link w:val="QuoteChar"/>
    <w:uiPriority w:val="29"/>
    <w:qFormat/>
    <w:rsid w:val="0062385F"/>
    <w:pPr>
      <w:spacing w:after="160" w:line="360" w:lineRule="auto"/>
    </w:pPr>
    <w:rPr>
      <w:i/>
      <w:iCs/>
    </w:rPr>
  </w:style>
  <w:style w:type="character" w:customStyle="1" w:styleId="QuoteChar">
    <w:name w:val="Quote Char"/>
    <w:basedOn w:val="DefaultParagraphFont"/>
    <w:link w:val="Quote"/>
    <w:uiPriority w:val="29"/>
    <w:rsid w:val="0062385F"/>
    <w:rPr>
      <w:i/>
      <w:iCs/>
      <w:sz w:val="22"/>
      <w:szCs w:val="22"/>
    </w:rPr>
  </w:style>
  <w:style w:type="character" w:styleId="PageNumber">
    <w:name w:val="page number"/>
    <w:basedOn w:val="DefaultParagraphFont"/>
    <w:uiPriority w:val="99"/>
    <w:semiHidden/>
    <w:unhideWhenUsed/>
    <w:rsid w:val="00447918"/>
  </w:style>
  <w:style w:type="paragraph" w:styleId="TOCHeading">
    <w:name w:val="TOC Heading"/>
    <w:basedOn w:val="Heading1"/>
    <w:next w:val="Normal"/>
    <w:uiPriority w:val="39"/>
    <w:unhideWhenUsed/>
    <w:qFormat/>
    <w:rsid w:val="00684CF9"/>
    <w:pPr>
      <w:spacing w:before="480"/>
      <w:outlineLvl w:val="9"/>
    </w:pPr>
    <w:rPr>
      <w:b/>
      <w:bCs/>
      <w:sz w:val="28"/>
      <w:szCs w:val="28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684CF9"/>
    <w:pPr>
      <w:spacing w:before="120" w:after="0"/>
      <w:ind w:left="220"/>
    </w:pPr>
    <w:rPr>
      <w:rFonts w:cstheme="minorHAnsi"/>
      <w:b/>
      <w:bCs/>
    </w:rPr>
  </w:style>
  <w:style w:type="paragraph" w:styleId="TOC1">
    <w:name w:val="toc 1"/>
    <w:basedOn w:val="Normal"/>
    <w:next w:val="Normal"/>
    <w:autoRedefine/>
    <w:uiPriority w:val="39"/>
    <w:unhideWhenUsed/>
    <w:rsid w:val="00684CF9"/>
    <w:pPr>
      <w:spacing w:before="120" w:after="0"/>
    </w:pPr>
    <w:rPr>
      <w:rFonts w:cstheme="minorHAnsi"/>
      <w:b/>
      <w:bCs/>
      <w:i/>
      <w:iCs/>
      <w:sz w:val="24"/>
      <w:szCs w:val="24"/>
    </w:rPr>
  </w:style>
  <w:style w:type="paragraph" w:styleId="TOC3">
    <w:name w:val="toc 3"/>
    <w:basedOn w:val="Normal"/>
    <w:next w:val="Normal"/>
    <w:autoRedefine/>
    <w:uiPriority w:val="39"/>
    <w:unhideWhenUsed/>
    <w:rsid w:val="00684CF9"/>
    <w:pPr>
      <w:spacing w:after="0"/>
      <w:ind w:left="440"/>
    </w:pPr>
    <w:rPr>
      <w:rFonts w:cstheme="minorHAnsi"/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684CF9"/>
    <w:rPr>
      <w:color w:val="0563C1" w:themeColor="hyperlink"/>
      <w:u w:val="single"/>
    </w:rPr>
  </w:style>
  <w:style w:type="paragraph" w:styleId="TOC4">
    <w:name w:val="toc 4"/>
    <w:basedOn w:val="Normal"/>
    <w:next w:val="Normal"/>
    <w:autoRedefine/>
    <w:uiPriority w:val="39"/>
    <w:unhideWhenUsed/>
    <w:rsid w:val="00684CF9"/>
    <w:pPr>
      <w:spacing w:after="0"/>
      <w:ind w:left="660"/>
    </w:pPr>
    <w:rPr>
      <w:rFonts w:cstheme="minorHAnsi"/>
      <w:sz w:val="20"/>
      <w:szCs w:val="20"/>
    </w:rPr>
  </w:style>
  <w:style w:type="paragraph" w:styleId="TOC5">
    <w:name w:val="toc 5"/>
    <w:basedOn w:val="Normal"/>
    <w:next w:val="Normal"/>
    <w:autoRedefine/>
    <w:uiPriority w:val="39"/>
    <w:unhideWhenUsed/>
    <w:rsid w:val="00684CF9"/>
    <w:pPr>
      <w:spacing w:after="0"/>
      <w:ind w:left="880"/>
    </w:pPr>
    <w:rPr>
      <w:rFonts w:cstheme="minorHAnsi"/>
      <w:sz w:val="20"/>
      <w:szCs w:val="20"/>
    </w:rPr>
  </w:style>
  <w:style w:type="paragraph" w:styleId="TOC6">
    <w:name w:val="toc 6"/>
    <w:basedOn w:val="Normal"/>
    <w:next w:val="Normal"/>
    <w:autoRedefine/>
    <w:uiPriority w:val="39"/>
    <w:unhideWhenUsed/>
    <w:rsid w:val="00684CF9"/>
    <w:pPr>
      <w:spacing w:after="0"/>
      <w:ind w:left="1100"/>
    </w:pPr>
    <w:rPr>
      <w:rFonts w:cstheme="minorHAnsi"/>
      <w:sz w:val="20"/>
      <w:szCs w:val="20"/>
    </w:rPr>
  </w:style>
  <w:style w:type="paragraph" w:styleId="TOC7">
    <w:name w:val="toc 7"/>
    <w:basedOn w:val="Normal"/>
    <w:next w:val="Normal"/>
    <w:autoRedefine/>
    <w:uiPriority w:val="39"/>
    <w:unhideWhenUsed/>
    <w:rsid w:val="00684CF9"/>
    <w:pPr>
      <w:spacing w:after="0"/>
      <w:ind w:left="1320"/>
    </w:pPr>
    <w:rPr>
      <w:rFonts w:cstheme="minorHAnsi"/>
      <w:sz w:val="20"/>
      <w:szCs w:val="20"/>
    </w:rPr>
  </w:style>
  <w:style w:type="paragraph" w:styleId="TOC8">
    <w:name w:val="toc 8"/>
    <w:basedOn w:val="Normal"/>
    <w:next w:val="Normal"/>
    <w:autoRedefine/>
    <w:uiPriority w:val="39"/>
    <w:unhideWhenUsed/>
    <w:rsid w:val="00684CF9"/>
    <w:pPr>
      <w:spacing w:after="0"/>
      <w:ind w:left="1540"/>
    </w:pPr>
    <w:rPr>
      <w:rFonts w:cstheme="minorHAnsi"/>
      <w:sz w:val="20"/>
      <w:szCs w:val="20"/>
    </w:rPr>
  </w:style>
  <w:style w:type="paragraph" w:styleId="TOC9">
    <w:name w:val="toc 9"/>
    <w:basedOn w:val="Normal"/>
    <w:next w:val="Normal"/>
    <w:autoRedefine/>
    <w:uiPriority w:val="39"/>
    <w:unhideWhenUsed/>
    <w:rsid w:val="00684CF9"/>
    <w:pPr>
      <w:spacing w:after="0"/>
      <w:ind w:left="1760"/>
    </w:pPr>
    <w:rPr>
      <w:rFonts w:cstheme="minorHAnsi"/>
      <w:sz w:val="20"/>
      <w:szCs w:val="20"/>
    </w:rPr>
  </w:style>
  <w:style w:type="character" w:customStyle="1" w:styleId="Heading5Char">
    <w:name w:val="Heading 5 Char"/>
    <w:basedOn w:val="DefaultParagraphFont"/>
    <w:link w:val="Heading5"/>
    <w:uiPriority w:val="9"/>
    <w:rsid w:val="00481C0B"/>
    <w:rPr>
      <w:rFonts w:asciiTheme="majorHAnsi" w:eastAsiaTheme="majorEastAsia" w:hAnsiTheme="majorHAnsi" w:cstheme="majorBidi"/>
      <w:color w:val="2F5496" w:themeColor="accent1" w:themeShade="BF"/>
      <w:sz w:val="22"/>
      <w:szCs w:val="22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9B3BC2"/>
    <w:rPr>
      <w:color w:val="605E5C"/>
      <w:shd w:val="clear" w:color="auto" w:fill="E1DFDD"/>
    </w:rPr>
  </w:style>
  <w:style w:type="paragraph" w:styleId="TableofFigures">
    <w:name w:val="table of figures"/>
    <w:basedOn w:val="Normal"/>
    <w:next w:val="Normal"/>
    <w:uiPriority w:val="99"/>
    <w:unhideWhenUsed/>
    <w:rsid w:val="009B3BC2"/>
    <w:pPr>
      <w:spacing w:after="0"/>
      <w:ind w:left="440" w:hanging="440"/>
    </w:pPr>
    <w:rPr>
      <w:rFonts w:cstheme="minorHAnsi"/>
      <w:caps/>
      <w:sz w:val="20"/>
      <w:szCs w:val="20"/>
    </w:rPr>
  </w:style>
  <w:style w:type="numbering" w:customStyle="1" w:styleId="Singlepunch">
    <w:name w:val="Single punch"/>
    <w:rsid w:val="00A47B2C"/>
    <w:pPr>
      <w:numPr>
        <w:numId w:val="17"/>
      </w:numPr>
    </w:pPr>
  </w:style>
  <w:style w:type="paragraph" w:customStyle="1" w:styleId="H2">
    <w:name w:val="H2"/>
    <w:next w:val="Normal"/>
    <w:rsid w:val="00A47B2C"/>
    <w:pPr>
      <w:spacing w:after="240"/>
    </w:pPr>
    <w:rPr>
      <w:rFonts w:eastAsiaTheme="minorEastAsia"/>
      <w:b/>
      <w:color w:val="000000"/>
      <w:sz w:val="48"/>
      <w:szCs w:val="48"/>
      <w:lang w:val="en-US"/>
    </w:rPr>
  </w:style>
  <w:style w:type="paragraph" w:customStyle="1" w:styleId="BlockStartLabel">
    <w:name w:val="BlockStartLabel"/>
    <w:basedOn w:val="Normal"/>
    <w:qFormat/>
    <w:rsid w:val="00A47B2C"/>
    <w:pPr>
      <w:spacing w:before="120" w:after="120" w:line="240" w:lineRule="auto"/>
    </w:pPr>
    <w:rPr>
      <w:rFonts w:eastAsiaTheme="minorEastAsia"/>
      <w:b/>
      <w:color w:val="CCCCCC"/>
      <w:lang w:val="en-US"/>
    </w:rPr>
  </w:style>
  <w:style w:type="paragraph" w:customStyle="1" w:styleId="BlockEndLabel">
    <w:name w:val="BlockEndLabel"/>
    <w:basedOn w:val="Normal"/>
    <w:qFormat/>
    <w:rsid w:val="00A47B2C"/>
    <w:pPr>
      <w:spacing w:before="120" w:after="0" w:line="240" w:lineRule="auto"/>
    </w:pPr>
    <w:rPr>
      <w:rFonts w:eastAsiaTheme="minorEastAsia"/>
      <w:b/>
      <w:color w:val="CCCCCC"/>
      <w:lang w:val="en-US"/>
    </w:rPr>
  </w:style>
  <w:style w:type="paragraph" w:customStyle="1" w:styleId="BlockSeparator">
    <w:name w:val="BlockSeparator"/>
    <w:basedOn w:val="Normal"/>
    <w:qFormat/>
    <w:rsid w:val="00A47B2C"/>
    <w:pPr>
      <w:pBdr>
        <w:bottom w:val="single" w:sz="8" w:space="0" w:color="CCCCCC"/>
      </w:pBdr>
      <w:spacing w:after="0" w:line="120" w:lineRule="auto"/>
      <w:jc w:val="center"/>
    </w:pPr>
    <w:rPr>
      <w:rFonts w:eastAsiaTheme="minorEastAsia"/>
      <w:b/>
      <w:color w:val="CCCCCC"/>
      <w:lang w:val="en-US"/>
    </w:rPr>
  </w:style>
  <w:style w:type="paragraph" w:customStyle="1" w:styleId="QuestionSeparator">
    <w:name w:val="QuestionSeparator"/>
    <w:basedOn w:val="Normal"/>
    <w:qFormat/>
    <w:rsid w:val="00A47B2C"/>
    <w:pPr>
      <w:pBdr>
        <w:top w:val="dashed" w:sz="8" w:space="0" w:color="CCCCCC"/>
      </w:pBdr>
      <w:spacing w:before="120" w:after="120" w:line="120" w:lineRule="auto"/>
    </w:pPr>
    <w:rPr>
      <w:rFonts w:eastAsiaTheme="minorEastAsia"/>
      <w:lang w:val="en-US"/>
    </w:rPr>
  </w:style>
  <w:style w:type="paragraph" w:customStyle="1" w:styleId="TextEntryLine">
    <w:name w:val="TextEntryLine"/>
    <w:basedOn w:val="Normal"/>
    <w:qFormat/>
    <w:rsid w:val="00A47B2C"/>
    <w:pPr>
      <w:spacing w:before="240" w:after="0" w:line="240" w:lineRule="auto"/>
    </w:pPr>
    <w:rPr>
      <w:rFonts w:eastAsiaTheme="minorEastAsia"/>
      <w:lang w:val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207F18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207F18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207F18"/>
    <w:rPr>
      <w:vertAlign w:val="superscript"/>
    </w:rPr>
  </w:style>
  <w:style w:type="character" w:customStyle="1" w:styleId="UnresolvedMention2">
    <w:name w:val="Unresolved Mention2"/>
    <w:basedOn w:val="DefaultParagraphFont"/>
    <w:uiPriority w:val="99"/>
    <w:semiHidden/>
    <w:unhideWhenUsed/>
    <w:rsid w:val="001C1FC1"/>
    <w:rPr>
      <w:color w:val="605E5C"/>
      <w:shd w:val="clear" w:color="auto" w:fill="E1DFDD"/>
    </w:rPr>
  </w:style>
  <w:style w:type="character" w:styleId="EndnoteReference">
    <w:name w:val="endnote reference"/>
    <w:basedOn w:val="DefaultParagraphFont"/>
    <w:uiPriority w:val="99"/>
    <w:semiHidden/>
    <w:unhideWhenUsed/>
    <w:rsid w:val="006E4DAD"/>
    <w:rPr>
      <w:vertAlign w:val="superscript"/>
    </w:rPr>
  </w:style>
  <w:style w:type="character" w:styleId="UnresolvedMention">
    <w:name w:val="Unresolved Mention"/>
    <w:basedOn w:val="DefaultParagraphFont"/>
    <w:uiPriority w:val="99"/>
    <w:semiHidden/>
    <w:unhideWhenUsed/>
    <w:rsid w:val="00CD799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6414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9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5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1373967">
              <w:marLeft w:val="0"/>
              <w:marRight w:val="0"/>
              <w:marTop w:val="0"/>
              <w:marBottom w:val="6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3552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210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121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396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477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522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000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emf"/><Relationship Id="rId18" Type="http://schemas.openxmlformats.org/officeDocument/2006/relationships/diagramData" Target="diagrams/data1.xml"/><Relationship Id="rId26" Type="http://schemas.openxmlformats.org/officeDocument/2006/relationships/image" Target="media/image10.svg"/><Relationship Id="rId39" Type="http://schemas.openxmlformats.org/officeDocument/2006/relationships/fontTable" Target="fontTable.xml"/><Relationship Id="rId21" Type="http://schemas.openxmlformats.org/officeDocument/2006/relationships/diagramColors" Target="diagrams/colors1.xml"/><Relationship Id="rId34" Type="http://schemas.openxmlformats.org/officeDocument/2006/relationships/footer" Target="footer5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8.png"/><Relationship Id="rId25" Type="http://schemas.openxmlformats.org/officeDocument/2006/relationships/image" Target="media/image9.png"/><Relationship Id="rId33" Type="http://schemas.openxmlformats.org/officeDocument/2006/relationships/footer" Target="footer4.xml"/><Relationship Id="rId38" Type="http://schemas.openxmlformats.org/officeDocument/2006/relationships/image" Target="media/image20.sv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diagramQuickStyle" Target="diagrams/quickStyle1.xml"/><Relationship Id="rId29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3.xml"/><Relationship Id="rId32" Type="http://schemas.openxmlformats.org/officeDocument/2006/relationships/image" Target="media/image16.svg"/><Relationship Id="rId37" Type="http://schemas.openxmlformats.org/officeDocument/2006/relationships/image" Target="media/image19.pn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23" Type="http://schemas.openxmlformats.org/officeDocument/2006/relationships/header" Target="header1.xml"/><Relationship Id="rId28" Type="http://schemas.openxmlformats.org/officeDocument/2006/relationships/image" Target="media/image12.emf"/><Relationship Id="rId36" Type="http://schemas.openxmlformats.org/officeDocument/2006/relationships/image" Target="media/image18.svg"/><Relationship Id="rId10" Type="http://schemas.openxmlformats.org/officeDocument/2006/relationships/image" Target="media/image3.png"/><Relationship Id="rId19" Type="http://schemas.openxmlformats.org/officeDocument/2006/relationships/diagramLayout" Target="diagrams/layout1.xml"/><Relationship Id="rId31" Type="http://schemas.openxmlformats.org/officeDocument/2006/relationships/image" Target="media/image15.pn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oter" Target="footer1.xml"/><Relationship Id="rId22" Type="http://schemas.microsoft.com/office/2007/relationships/diagramDrawing" Target="diagrams/drawing1.xml"/><Relationship Id="rId27" Type="http://schemas.openxmlformats.org/officeDocument/2006/relationships/image" Target="media/image11.png"/><Relationship Id="rId30" Type="http://schemas.openxmlformats.org/officeDocument/2006/relationships/image" Target="media/image14.png"/><Relationship Id="rId35" Type="http://schemas.openxmlformats.org/officeDocument/2006/relationships/image" Target="media/image17.png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E0170CCF-5590-44C8-82A9-8D5E68B6FC22}" type="doc">
      <dgm:prSet loTypeId="urn:microsoft.com/office/officeart/2005/8/layout/process3" loCatId="process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GB"/>
        </a:p>
      </dgm:t>
    </dgm:pt>
    <dgm:pt modelId="{D7FD803B-A70A-4482-B846-F8C1796E1673}">
      <dgm:prSet phldrT="[Text]"/>
      <dgm:spPr/>
      <dgm:t>
        <a:bodyPr/>
        <a:lstStyle/>
        <a:p>
          <a:r>
            <a:rPr lang="en-GB" dirty="0"/>
            <a:t>Phase 1 – Purposive search</a:t>
          </a:r>
        </a:p>
      </dgm:t>
    </dgm:pt>
    <dgm:pt modelId="{2610F8A4-EEB8-4A51-AB91-A4BA2130C94C}" type="parTrans" cxnId="{09B58E33-2C73-403D-BEBB-5BB500EA3FE8}">
      <dgm:prSet/>
      <dgm:spPr/>
      <dgm:t>
        <a:bodyPr/>
        <a:lstStyle/>
        <a:p>
          <a:endParaRPr lang="en-GB"/>
        </a:p>
      </dgm:t>
    </dgm:pt>
    <dgm:pt modelId="{D8B56883-5E58-4F37-AA26-AEEBB1968A4F}" type="sibTrans" cxnId="{09B58E33-2C73-403D-BEBB-5BB500EA3FE8}">
      <dgm:prSet/>
      <dgm:spPr/>
      <dgm:t>
        <a:bodyPr/>
        <a:lstStyle/>
        <a:p>
          <a:endParaRPr lang="en-GB"/>
        </a:p>
      </dgm:t>
    </dgm:pt>
    <dgm:pt modelId="{ACD0CDBD-8F41-400A-8078-4FE49B37C8FE}">
      <dgm:prSet phldrT="[Text]"/>
      <dgm:spPr/>
      <dgm:t>
        <a:bodyPr/>
        <a:lstStyle/>
        <a:p>
          <a:r>
            <a:rPr lang="en-GB" dirty="0"/>
            <a:t>Policy and organisational documents.</a:t>
          </a:r>
        </a:p>
      </dgm:t>
    </dgm:pt>
    <dgm:pt modelId="{DBC11D07-432B-4AB2-8606-18C0960988FC}" type="parTrans" cxnId="{126D5026-3975-4941-ADB4-9305EBB16D6B}">
      <dgm:prSet/>
      <dgm:spPr/>
      <dgm:t>
        <a:bodyPr/>
        <a:lstStyle/>
        <a:p>
          <a:endParaRPr lang="en-GB"/>
        </a:p>
      </dgm:t>
    </dgm:pt>
    <dgm:pt modelId="{B8441D63-57A9-4282-9AE9-5557C9184D1E}" type="sibTrans" cxnId="{126D5026-3975-4941-ADB4-9305EBB16D6B}">
      <dgm:prSet/>
      <dgm:spPr/>
      <dgm:t>
        <a:bodyPr/>
        <a:lstStyle/>
        <a:p>
          <a:endParaRPr lang="en-GB"/>
        </a:p>
      </dgm:t>
    </dgm:pt>
    <dgm:pt modelId="{843E0DDF-50B7-46AD-A132-40B953684493}">
      <dgm:prSet phldrT="[Text]"/>
      <dgm:spPr/>
      <dgm:t>
        <a:bodyPr/>
        <a:lstStyle/>
        <a:p>
          <a:r>
            <a:rPr lang="en-GB" dirty="0"/>
            <a:t>Phase 2 – Systematic search &amp; purposive theoretical search</a:t>
          </a:r>
        </a:p>
      </dgm:t>
    </dgm:pt>
    <dgm:pt modelId="{379B03F0-CC2C-4BD3-ACB3-D09B0F5298D9}" type="parTrans" cxnId="{DE69D253-1887-4491-9B49-B835C013B770}">
      <dgm:prSet/>
      <dgm:spPr/>
      <dgm:t>
        <a:bodyPr/>
        <a:lstStyle/>
        <a:p>
          <a:endParaRPr lang="en-GB"/>
        </a:p>
      </dgm:t>
    </dgm:pt>
    <dgm:pt modelId="{FDA7B41B-7DA0-43F3-A057-699C87C18BCC}" type="sibTrans" cxnId="{DE69D253-1887-4491-9B49-B835C013B770}">
      <dgm:prSet/>
      <dgm:spPr/>
      <dgm:t>
        <a:bodyPr/>
        <a:lstStyle/>
        <a:p>
          <a:endParaRPr lang="en-GB"/>
        </a:p>
      </dgm:t>
    </dgm:pt>
    <dgm:pt modelId="{083BEA73-5DA0-44E1-AF41-D78D630C9C5A}">
      <dgm:prSet phldrT="[Text]"/>
      <dgm:spPr/>
      <dgm:t>
        <a:bodyPr/>
        <a:lstStyle/>
        <a:p>
          <a:r>
            <a:rPr lang="en-GB" dirty="0"/>
            <a:t>Case studies, literature reviews, and theoretical papers identified systematically.</a:t>
          </a:r>
        </a:p>
      </dgm:t>
    </dgm:pt>
    <dgm:pt modelId="{6E832E6A-4F73-4099-8D0B-B5CDF6068BC1}" type="parTrans" cxnId="{5DED17BB-9777-4169-A954-4CE86956BC59}">
      <dgm:prSet/>
      <dgm:spPr/>
      <dgm:t>
        <a:bodyPr/>
        <a:lstStyle/>
        <a:p>
          <a:endParaRPr lang="en-GB"/>
        </a:p>
      </dgm:t>
    </dgm:pt>
    <dgm:pt modelId="{3F9DA989-D4E1-4ACE-84B4-34C6E69B3F1A}" type="sibTrans" cxnId="{5DED17BB-9777-4169-A954-4CE86956BC59}">
      <dgm:prSet/>
      <dgm:spPr/>
      <dgm:t>
        <a:bodyPr/>
        <a:lstStyle/>
        <a:p>
          <a:endParaRPr lang="en-GB"/>
        </a:p>
      </dgm:t>
    </dgm:pt>
    <dgm:pt modelId="{3730F8F5-E48A-4921-875D-34FB32B7ADEF}">
      <dgm:prSet phldrT="[Text]"/>
      <dgm:spPr/>
      <dgm:t>
        <a:bodyPr/>
        <a:lstStyle/>
        <a:p>
          <a:r>
            <a:rPr lang="en-GB" dirty="0"/>
            <a:t>Phase 3 – Case studies only</a:t>
          </a:r>
        </a:p>
      </dgm:t>
    </dgm:pt>
    <dgm:pt modelId="{AC329AF7-99EB-42BC-BFAC-D9E4FAB8BCD8}" type="parTrans" cxnId="{65BA233F-326D-45C8-8F10-36E0F3AD0357}">
      <dgm:prSet/>
      <dgm:spPr/>
      <dgm:t>
        <a:bodyPr/>
        <a:lstStyle/>
        <a:p>
          <a:endParaRPr lang="en-GB"/>
        </a:p>
      </dgm:t>
    </dgm:pt>
    <dgm:pt modelId="{885EF21E-16B2-4528-A704-EA902CBF63E0}" type="sibTrans" cxnId="{65BA233F-326D-45C8-8F10-36E0F3AD0357}">
      <dgm:prSet/>
      <dgm:spPr/>
      <dgm:t>
        <a:bodyPr/>
        <a:lstStyle/>
        <a:p>
          <a:endParaRPr lang="en-GB"/>
        </a:p>
      </dgm:t>
    </dgm:pt>
    <dgm:pt modelId="{19455C54-61D1-400A-8337-3BAAC7AA692C}">
      <dgm:prSet phldrT="[Text]"/>
      <dgm:spPr/>
      <dgm:t>
        <a:bodyPr/>
        <a:lstStyle/>
        <a:p>
          <a:r>
            <a:rPr lang="en-GB" dirty="0"/>
            <a:t>Case studies from phase 2 retained.</a:t>
          </a:r>
        </a:p>
      </dgm:t>
    </dgm:pt>
    <dgm:pt modelId="{A302705F-71BF-4D98-B0A4-C4785DEEA774}" type="parTrans" cxnId="{97B5B590-0D0E-4E2D-B439-C73DBEE5DC5D}">
      <dgm:prSet/>
      <dgm:spPr/>
      <dgm:t>
        <a:bodyPr/>
        <a:lstStyle/>
        <a:p>
          <a:endParaRPr lang="en-GB"/>
        </a:p>
      </dgm:t>
    </dgm:pt>
    <dgm:pt modelId="{0E7A6483-99D1-4281-8792-90DFF3CE121B}" type="sibTrans" cxnId="{97B5B590-0D0E-4E2D-B439-C73DBEE5DC5D}">
      <dgm:prSet/>
      <dgm:spPr/>
      <dgm:t>
        <a:bodyPr/>
        <a:lstStyle/>
        <a:p>
          <a:endParaRPr lang="en-GB"/>
        </a:p>
      </dgm:t>
    </dgm:pt>
    <dgm:pt modelId="{EEC4706E-1D3E-4DA6-928B-1F3BC69FB4A8}">
      <dgm:prSet phldrT="[Text]"/>
      <dgm:spPr/>
      <dgm:t>
        <a:bodyPr/>
        <a:lstStyle/>
        <a:p>
          <a:r>
            <a:rPr lang="en-GB" dirty="0"/>
            <a:t>Literature reviews on inter-organisational collaboration.</a:t>
          </a:r>
        </a:p>
      </dgm:t>
    </dgm:pt>
    <dgm:pt modelId="{A0D40CF9-BC7D-4416-BFA4-101625E43AB2}" type="parTrans" cxnId="{A02799BF-BBCA-4F41-B3BB-8263F9D970FF}">
      <dgm:prSet/>
      <dgm:spPr/>
      <dgm:t>
        <a:bodyPr/>
        <a:lstStyle/>
        <a:p>
          <a:endParaRPr lang="en-GB"/>
        </a:p>
      </dgm:t>
    </dgm:pt>
    <dgm:pt modelId="{9480265B-2EB1-43A2-A84E-B9B7A8D8A4C7}" type="sibTrans" cxnId="{A02799BF-BBCA-4F41-B3BB-8263F9D970FF}">
      <dgm:prSet/>
      <dgm:spPr/>
      <dgm:t>
        <a:bodyPr/>
        <a:lstStyle/>
        <a:p>
          <a:endParaRPr lang="en-GB"/>
        </a:p>
      </dgm:t>
    </dgm:pt>
    <dgm:pt modelId="{F20C095F-E439-4400-B8DC-FA689D033F5A}">
      <dgm:prSet phldrT="[Text]"/>
      <dgm:spPr/>
      <dgm:t>
        <a:bodyPr/>
        <a:lstStyle/>
        <a:p>
          <a:r>
            <a:rPr lang="en-GB" dirty="0"/>
            <a:t>Further theoretical papers identified purposively.</a:t>
          </a:r>
        </a:p>
      </dgm:t>
    </dgm:pt>
    <dgm:pt modelId="{7AD64C09-3EAA-4BD0-8CB6-2220BB4B8F14}" type="parTrans" cxnId="{912F1811-5E71-4818-BFEC-DBE83B9EF6B9}">
      <dgm:prSet/>
      <dgm:spPr/>
      <dgm:t>
        <a:bodyPr/>
        <a:lstStyle/>
        <a:p>
          <a:endParaRPr lang="en-GB"/>
        </a:p>
      </dgm:t>
    </dgm:pt>
    <dgm:pt modelId="{5B1CA727-6BE8-4022-A9EF-251E8A66E4B4}" type="sibTrans" cxnId="{912F1811-5E71-4818-BFEC-DBE83B9EF6B9}">
      <dgm:prSet/>
      <dgm:spPr/>
      <dgm:t>
        <a:bodyPr/>
        <a:lstStyle/>
        <a:p>
          <a:endParaRPr lang="en-GB"/>
        </a:p>
      </dgm:t>
    </dgm:pt>
    <dgm:pt modelId="{89780302-6A29-40A6-80CC-426DF4477DA5}">
      <dgm:prSet phldrT="[Text]"/>
      <dgm:spPr/>
      <dgm:t>
        <a:bodyPr/>
        <a:lstStyle/>
        <a:p>
          <a:r>
            <a:rPr lang="en-GB" dirty="0"/>
            <a:t>New systematic search for further case studies.</a:t>
          </a:r>
        </a:p>
      </dgm:t>
    </dgm:pt>
    <dgm:pt modelId="{7DB70C3F-9A6F-4AB9-90C1-CB9F442AAEFB}" type="parTrans" cxnId="{B7E86569-9AE9-4062-8D67-B3017041C903}">
      <dgm:prSet/>
      <dgm:spPr/>
      <dgm:t>
        <a:bodyPr/>
        <a:lstStyle/>
        <a:p>
          <a:endParaRPr lang="en-GB"/>
        </a:p>
      </dgm:t>
    </dgm:pt>
    <dgm:pt modelId="{AF220D6E-9D60-42EA-AFE7-58C181274828}" type="sibTrans" cxnId="{B7E86569-9AE9-4062-8D67-B3017041C903}">
      <dgm:prSet/>
      <dgm:spPr/>
      <dgm:t>
        <a:bodyPr/>
        <a:lstStyle/>
        <a:p>
          <a:endParaRPr lang="en-GB"/>
        </a:p>
      </dgm:t>
    </dgm:pt>
    <dgm:pt modelId="{1A006575-CA0C-4724-B066-A14FB5AF83E8}">
      <dgm:prSet phldrT="[Text]"/>
      <dgm:spPr/>
      <dgm:t>
        <a:bodyPr/>
        <a:lstStyle/>
        <a:p>
          <a:r>
            <a:rPr lang="en-GB" dirty="0"/>
            <a:t>Purposive search on organisational websites to find evaluative reports.</a:t>
          </a:r>
        </a:p>
      </dgm:t>
    </dgm:pt>
    <dgm:pt modelId="{CC4EEF48-6C54-4B67-A182-E9A9681DF88F}" type="parTrans" cxnId="{1BAAF279-24F0-4ED6-9B1C-444CBF4E223B}">
      <dgm:prSet/>
      <dgm:spPr/>
      <dgm:t>
        <a:bodyPr/>
        <a:lstStyle/>
        <a:p>
          <a:endParaRPr lang="en-GB"/>
        </a:p>
      </dgm:t>
    </dgm:pt>
    <dgm:pt modelId="{55611CB2-A637-4B2A-AB52-54F289D7DC46}" type="sibTrans" cxnId="{1BAAF279-24F0-4ED6-9B1C-444CBF4E223B}">
      <dgm:prSet/>
      <dgm:spPr/>
      <dgm:t>
        <a:bodyPr/>
        <a:lstStyle/>
        <a:p>
          <a:endParaRPr lang="en-GB"/>
        </a:p>
      </dgm:t>
    </dgm:pt>
    <dgm:pt modelId="{F47FD641-FE0C-4958-9170-828A7CA4E736}" type="pres">
      <dgm:prSet presAssocID="{E0170CCF-5590-44C8-82A9-8D5E68B6FC22}" presName="linearFlow" presStyleCnt="0">
        <dgm:presLayoutVars>
          <dgm:dir/>
          <dgm:animLvl val="lvl"/>
          <dgm:resizeHandles val="exact"/>
        </dgm:presLayoutVars>
      </dgm:prSet>
      <dgm:spPr/>
    </dgm:pt>
    <dgm:pt modelId="{6FC46D2F-3CBC-4AD6-8DEE-BB6A2251A3EF}" type="pres">
      <dgm:prSet presAssocID="{D7FD803B-A70A-4482-B846-F8C1796E1673}" presName="composite" presStyleCnt="0"/>
      <dgm:spPr/>
    </dgm:pt>
    <dgm:pt modelId="{41A8D276-8055-494D-A1C5-897F09A5452E}" type="pres">
      <dgm:prSet presAssocID="{D7FD803B-A70A-4482-B846-F8C1796E1673}" presName="parTx" presStyleLbl="node1" presStyleIdx="0" presStyleCnt="3">
        <dgm:presLayoutVars>
          <dgm:chMax val="0"/>
          <dgm:chPref val="0"/>
          <dgm:bulletEnabled val="1"/>
        </dgm:presLayoutVars>
      </dgm:prSet>
      <dgm:spPr/>
    </dgm:pt>
    <dgm:pt modelId="{FB2377EE-2FF0-4018-9F9B-F2223B96E04B}" type="pres">
      <dgm:prSet presAssocID="{D7FD803B-A70A-4482-B846-F8C1796E1673}" presName="parSh" presStyleLbl="node1" presStyleIdx="0" presStyleCnt="3"/>
      <dgm:spPr/>
    </dgm:pt>
    <dgm:pt modelId="{8CE87CC7-845B-451E-ADB4-C32293538169}" type="pres">
      <dgm:prSet presAssocID="{D7FD803B-A70A-4482-B846-F8C1796E1673}" presName="desTx" presStyleLbl="fgAcc1" presStyleIdx="0" presStyleCnt="3">
        <dgm:presLayoutVars>
          <dgm:bulletEnabled val="1"/>
        </dgm:presLayoutVars>
      </dgm:prSet>
      <dgm:spPr/>
    </dgm:pt>
    <dgm:pt modelId="{743F7785-2CBF-4A54-B849-1558D3D88142}" type="pres">
      <dgm:prSet presAssocID="{D8B56883-5E58-4F37-AA26-AEEBB1968A4F}" presName="sibTrans" presStyleLbl="sibTrans2D1" presStyleIdx="0" presStyleCnt="2"/>
      <dgm:spPr/>
    </dgm:pt>
    <dgm:pt modelId="{7C981D62-C2A0-41A3-857C-61573CD91CBE}" type="pres">
      <dgm:prSet presAssocID="{D8B56883-5E58-4F37-AA26-AEEBB1968A4F}" presName="connTx" presStyleLbl="sibTrans2D1" presStyleIdx="0" presStyleCnt="2"/>
      <dgm:spPr/>
    </dgm:pt>
    <dgm:pt modelId="{6594F3A6-4E7C-45EC-BBA1-FB2779BAFD17}" type="pres">
      <dgm:prSet presAssocID="{843E0DDF-50B7-46AD-A132-40B953684493}" presName="composite" presStyleCnt="0"/>
      <dgm:spPr/>
    </dgm:pt>
    <dgm:pt modelId="{C4EC21E4-99E0-41D3-A323-2A2A84E85873}" type="pres">
      <dgm:prSet presAssocID="{843E0DDF-50B7-46AD-A132-40B953684493}" presName="parTx" presStyleLbl="node1" presStyleIdx="0" presStyleCnt="3">
        <dgm:presLayoutVars>
          <dgm:chMax val="0"/>
          <dgm:chPref val="0"/>
          <dgm:bulletEnabled val="1"/>
        </dgm:presLayoutVars>
      </dgm:prSet>
      <dgm:spPr/>
    </dgm:pt>
    <dgm:pt modelId="{EEE0DF8E-B9AB-4BB9-8F24-635D6EEF9814}" type="pres">
      <dgm:prSet presAssocID="{843E0DDF-50B7-46AD-A132-40B953684493}" presName="parSh" presStyleLbl="node1" presStyleIdx="1" presStyleCnt="3"/>
      <dgm:spPr/>
    </dgm:pt>
    <dgm:pt modelId="{720D8DA9-E482-434D-912D-852BC1B261AF}" type="pres">
      <dgm:prSet presAssocID="{843E0DDF-50B7-46AD-A132-40B953684493}" presName="desTx" presStyleLbl="fgAcc1" presStyleIdx="1" presStyleCnt="3">
        <dgm:presLayoutVars>
          <dgm:bulletEnabled val="1"/>
        </dgm:presLayoutVars>
      </dgm:prSet>
      <dgm:spPr/>
    </dgm:pt>
    <dgm:pt modelId="{D48677B3-ADD1-474D-98CD-38E649AC5712}" type="pres">
      <dgm:prSet presAssocID="{FDA7B41B-7DA0-43F3-A057-699C87C18BCC}" presName="sibTrans" presStyleLbl="sibTrans2D1" presStyleIdx="1" presStyleCnt="2"/>
      <dgm:spPr/>
    </dgm:pt>
    <dgm:pt modelId="{AAC2BDC1-45A6-491B-8606-8B4E45CC10C4}" type="pres">
      <dgm:prSet presAssocID="{FDA7B41B-7DA0-43F3-A057-699C87C18BCC}" presName="connTx" presStyleLbl="sibTrans2D1" presStyleIdx="1" presStyleCnt="2"/>
      <dgm:spPr/>
    </dgm:pt>
    <dgm:pt modelId="{C233A908-F462-47B6-92AB-F58BF6FF7C0C}" type="pres">
      <dgm:prSet presAssocID="{3730F8F5-E48A-4921-875D-34FB32B7ADEF}" presName="composite" presStyleCnt="0"/>
      <dgm:spPr/>
    </dgm:pt>
    <dgm:pt modelId="{78C2AC2E-172D-4E38-8E7D-8CF0FBC5AC5B}" type="pres">
      <dgm:prSet presAssocID="{3730F8F5-E48A-4921-875D-34FB32B7ADEF}" presName="parTx" presStyleLbl="node1" presStyleIdx="1" presStyleCnt="3">
        <dgm:presLayoutVars>
          <dgm:chMax val="0"/>
          <dgm:chPref val="0"/>
          <dgm:bulletEnabled val="1"/>
        </dgm:presLayoutVars>
      </dgm:prSet>
      <dgm:spPr/>
    </dgm:pt>
    <dgm:pt modelId="{51FFB1F0-3231-4ECE-9AEC-9A7E74BA617F}" type="pres">
      <dgm:prSet presAssocID="{3730F8F5-E48A-4921-875D-34FB32B7ADEF}" presName="parSh" presStyleLbl="node1" presStyleIdx="2" presStyleCnt="3"/>
      <dgm:spPr/>
    </dgm:pt>
    <dgm:pt modelId="{B31FC9DE-8C8A-4040-94DC-7C0177F843BF}" type="pres">
      <dgm:prSet presAssocID="{3730F8F5-E48A-4921-875D-34FB32B7ADEF}" presName="desTx" presStyleLbl="fgAcc1" presStyleIdx="2" presStyleCnt="3">
        <dgm:presLayoutVars>
          <dgm:bulletEnabled val="1"/>
        </dgm:presLayoutVars>
      </dgm:prSet>
      <dgm:spPr/>
    </dgm:pt>
  </dgm:ptLst>
  <dgm:cxnLst>
    <dgm:cxn modelId="{912F1811-5E71-4818-BFEC-DBE83B9EF6B9}" srcId="{843E0DDF-50B7-46AD-A132-40B953684493}" destId="{F20C095F-E439-4400-B8DC-FA689D033F5A}" srcOrd="1" destOrd="0" parTransId="{7AD64C09-3EAA-4BD0-8CB6-2220BB4B8F14}" sibTransId="{5B1CA727-6BE8-4022-A9EF-251E8A66E4B4}"/>
    <dgm:cxn modelId="{37E5171D-C5B7-40D6-875E-E276AF8F3479}" type="presOf" srcId="{EEC4706E-1D3E-4DA6-928B-1F3BC69FB4A8}" destId="{8CE87CC7-845B-451E-ADB4-C32293538169}" srcOrd="0" destOrd="1" presId="urn:microsoft.com/office/officeart/2005/8/layout/process3"/>
    <dgm:cxn modelId="{126D5026-3975-4941-ADB4-9305EBB16D6B}" srcId="{D7FD803B-A70A-4482-B846-F8C1796E1673}" destId="{ACD0CDBD-8F41-400A-8078-4FE49B37C8FE}" srcOrd="0" destOrd="0" parTransId="{DBC11D07-432B-4AB2-8606-18C0960988FC}" sibTransId="{B8441D63-57A9-4282-9AE9-5557C9184D1E}"/>
    <dgm:cxn modelId="{09B58E33-2C73-403D-BEBB-5BB500EA3FE8}" srcId="{E0170CCF-5590-44C8-82A9-8D5E68B6FC22}" destId="{D7FD803B-A70A-4482-B846-F8C1796E1673}" srcOrd="0" destOrd="0" parTransId="{2610F8A4-EEB8-4A51-AB91-A4BA2130C94C}" sibTransId="{D8B56883-5E58-4F37-AA26-AEEBB1968A4F}"/>
    <dgm:cxn modelId="{65BA233F-326D-45C8-8F10-36E0F3AD0357}" srcId="{E0170CCF-5590-44C8-82A9-8D5E68B6FC22}" destId="{3730F8F5-E48A-4921-875D-34FB32B7ADEF}" srcOrd="2" destOrd="0" parTransId="{AC329AF7-99EB-42BC-BFAC-D9E4FAB8BCD8}" sibTransId="{885EF21E-16B2-4528-A704-EA902CBF63E0}"/>
    <dgm:cxn modelId="{6005A352-25D9-4EF2-9437-64005B96CED6}" type="presOf" srcId="{1A006575-CA0C-4724-B066-A14FB5AF83E8}" destId="{B31FC9DE-8C8A-4040-94DC-7C0177F843BF}" srcOrd="0" destOrd="2" presId="urn:microsoft.com/office/officeart/2005/8/layout/process3"/>
    <dgm:cxn modelId="{DE69D253-1887-4491-9B49-B835C013B770}" srcId="{E0170CCF-5590-44C8-82A9-8D5E68B6FC22}" destId="{843E0DDF-50B7-46AD-A132-40B953684493}" srcOrd="1" destOrd="0" parTransId="{379B03F0-CC2C-4BD3-ACB3-D09B0F5298D9}" sibTransId="{FDA7B41B-7DA0-43F3-A057-699C87C18BCC}"/>
    <dgm:cxn modelId="{A7E76655-4EFF-42E0-AF5D-02333F911CA6}" type="presOf" srcId="{89780302-6A29-40A6-80CC-426DF4477DA5}" destId="{B31FC9DE-8C8A-4040-94DC-7C0177F843BF}" srcOrd="0" destOrd="1" presId="urn:microsoft.com/office/officeart/2005/8/layout/process3"/>
    <dgm:cxn modelId="{2C7F5E5E-3DAB-4F40-B287-38D12BCA5F08}" type="presOf" srcId="{F20C095F-E439-4400-B8DC-FA689D033F5A}" destId="{720D8DA9-E482-434D-912D-852BC1B261AF}" srcOrd="0" destOrd="1" presId="urn:microsoft.com/office/officeart/2005/8/layout/process3"/>
    <dgm:cxn modelId="{B7E86569-9AE9-4062-8D67-B3017041C903}" srcId="{3730F8F5-E48A-4921-875D-34FB32B7ADEF}" destId="{89780302-6A29-40A6-80CC-426DF4477DA5}" srcOrd="1" destOrd="0" parTransId="{7DB70C3F-9A6F-4AB9-90C1-CB9F442AAEFB}" sibTransId="{AF220D6E-9D60-42EA-AFE7-58C181274828}"/>
    <dgm:cxn modelId="{0A6E176A-33EC-448E-BD59-925DDBCC2F3D}" type="presOf" srcId="{D7FD803B-A70A-4482-B846-F8C1796E1673}" destId="{41A8D276-8055-494D-A1C5-897F09A5452E}" srcOrd="0" destOrd="0" presId="urn:microsoft.com/office/officeart/2005/8/layout/process3"/>
    <dgm:cxn modelId="{1BAAF279-24F0-4ED6-9B1C-444CBF4E223B}" srcId="{3730F8F5-E48A-4921-875D-34FB32B7ADEF}" destId="{1A006575-CA0C-4724-B066-A14FB5AF83E8}" srcOrd="2" destOrd="0" parTransId="{CC4EEF48-6C54-4B67-A182-E9A9681DF88F}" sibTransId="{55611CB2-A637-4B2A-AB52-54F289D7DC46}"/>
    <dgm:cxn modelId="{63895781-DCD2-4C87-9036-C0C2FCA4CFD2}" type="presOf" srcId="{843E0DDF-50B7-46AD-A132-40B953684493}" destId="{C4EC21E4-99E0-41D3-A323-2A2A84E85873}" srcOrd="0" destOrd="0" presId="urn:microsoft.com/office/officeart/2005/8/layout/process3"/>
    <dgm:cxn modelId="{97B5B590-0D0E-4E2D-B439-C73DBEE5DC5D}" srcId="{3730F8F5-E48A-4921-875D-34FB32B7ADEF}" destId="{19455C54-61D1-400A-8337-3BAAC7AA692C}" srcOrd="0" destOrd="0" parTransId="{A302705F-71BF-4D98-B0A4-C4785DEEA774}" sibTransId="{0E7A6483-99D1-4281-8792-90DFF3CE121B}"/>
    <dgm:cxn modelId="{4389F09A-7B37-4BCF-8B58-1578A5E04C71}" type="presOf" srcId="{E0170CCF-5590-44C8-82A9-8D5E68B6FC22}" destId="{F47FD641-FE0C-4958-9170-828A7CA4E736}" srcOrd="0" destOrd="0" presId="urn:microsoft.com/office/officeart/2005/8/layout/process3"/>
    <dgm:cxn modelId="{5AB5C9B5-BB10-459F-A942-5BA342534669}" type="presOf" srcId="{19455C54-61D1-400A-8337-3BAAC7AA692C}" destId="{B31FC9DE-8C8A-4040-94DC-7C0177F843BF}" srcOrd="0" destOrd="0" presId="urn:microsoft.com/office/officeart/2005/8/layout/process3"/>
    <dgm:cxn modelId="{5DED17BB-9777-4169-A954-4CE86956BC59}" srcId="{843E0DDF-50B7-46AD-A132-40B953684493}" destId="{083BEA73-5DA0-44E1-AF41-D78D630C9C5A}" srcOrd="0" destOrd="0" parTransId="{6E832E6A-4F73-4099-8D0B-B5CDF6068BC1}" sibTransId="{3F9DA989-D4E1-4ACE-84B4-34C6E69B3F1A}"/>
    <dgm:cxn modelId="{1FE4C9BD-72A5-4053-A9F1-BACA688803A7}" type="presOf" srcId="{3730F8F5-E48A-4921-875D-34FB32B7ADEF}" destId="{78C2AC2E-172D-4E38-8E7D-8CF0FBC5AC5B}" srcOrd="0" destOrd="0" presId="urn:microsoft.com/office/officeart/2005/8/layout/process3"/>
    <dgm:cxn modelId="{A02799BF-BBCA-4F41-B3BB-8263F9D970FF}" srcId="{D7FD803B-A70A-4482-B846-F8C1796E1673}" destId="{EEC4706E-1D3E-4DA6-928B-1F3BC69FB4A8}" srcOrd="1" destOrd="0" parTransId="{A0D40CF9-BC7D-4416-BFA4-101625E43AB2}" sibTransId="{9480265B-2EB1-43A2-A84E-B9B7A8D8A4C7}"/>
    <dgm:cxn modelId="{457EB9CB-A5D2-4F54-9064-BC532FFB4A66}" type="presOf" srcId="{D7FD803B-A70A-4482-B846-F8C1796E1673}" destId="{FB2377EE-2FF0-4018-9F9B-F2223B96E04B}" srcOrd="1" destOrd="0" presId="urn:microsoft.com/office/officeart/2005/8/layout/process3"/>
    <dgm:cxn modelId="{F18F7DD9-1B82-4763-A4A2-876DB5AF2B8E}" type="presOf" srcId="{FDA7B41B-7DA0-43F3-A057-699C87C18BCC}" destId="{D48677B3-ADD1-474D-98CD-38E649AC5712}" srcOrd="0" destOrd="0" presId="urn:microsoft.com/office/officeart/2005/8/layout/process3"/>
    <dgm:cxn modelId="{831CD6DE-D2B3-417D-85EF-8A74FE5C7CB4}" type="presOf" srcId="{D8B56883-5E58-4F37-AA26-AEEBB1968A4F}" destId="{7C981D62-C2A0-41A3-857C-61573CD91CBE}" srcOrd="1" destOrd="0" presId="urn:microsoft.com/office/officeart/2005/8/layout/process3"/>
    <dgm:cxn modelId="{43A787E5-05A2-4A9F-84D2-2C4B2306F9AA}" type="presOf" srcId="{083BEA73-5DA0-44E1-AF41-D78D630C9C5A}" destId="{720D8DA9-E482-434D-912D-852BC1B261AF}" srcOrd="0" destOrd="0" presId="urn:microsoft.com/office/officeart/2005/8/layout/process3"/>
    <dgm:cxn modelId="{CFCB11E7-1E6F-4486-961E-D67F3511C287}" type="presOf" srcId="{ACD0CDBD-8F41-400A-8078-4FE49B37C8FE}" destId="{8CE87CC7-845B-451E-ADB4-C32293538169}" srcOrd="0" destOrd="0" presId="urn:microsoft.com/office/officeart/2005/8/layout/process3"/>
    <dgm:cxn modelId="{369980EC-0DA3-4947-BEE9-601E75B55982}" type="presOf" srcId="{D8B56883-5E58-4F37-AA26-AEEBB1968A4F}" destId="{743F7785-2CBF-4A54-B849-1558D3D88142}" srcOrd="0" destOrd="0" presId="urn:microsoft.com/office/officeart/2005/8/layout/process3"/>
    <dgm:cxn modelId="{398C4CEE-423E-4BF7-A839-EF8C3C25C756}" type="presOf" srcId="{FDA7B41B-7DA0-43F3-A057-699C87C18BCC}" destId="{AAC2BDC1-45A6-491B-8606-8B4E45CC10C4}" srcOrd="1" destOrd="0" presId="urn:microsoft.com/office/officeart/2005/8/layout/process3"/>
    <dgm:cxn modelId="{E2DEC5F4-AE71-4C64-B02E-A9C81467C113}" type="presOf" srcId="{843E0DDF-50B7-46AD-A132-40B953684493}" destId="{EEE0DF8E-B9AB-4BB9-8F24-635D6EEF9814}" srcOrd="1" destOrd="0" presId="urn:microsoft.com/office/officeart/2005/8/layout/process3"/>
    <dgm:cxn modelId="{3B2FB6FF-FF06-464B-A0F3-408D0B328863}" type="presOf" srcId="{3730F8F5-E48A-4921-875D-34FB32B7ADEF}" destId="{51FFB1F0-3231-4ECE-9AEC-9A7E74BA617F}" srcOrd="1" destOrd="0" presId="urn:microsoft.com/office/officeart/2005/8/layout/process3"/>
    <dgm:cxn modelId="{313FFBEA-B004-4197-94A3-E7C3E6416D6A}" type="presParOf" srcId="{F47FD641-FE0C-4958-9170-828A7CA4E736}" destId="{6FC46D2F-3CBC-4AD6-8DEE-BB6A2251A3EF}" srcOrd="0" destOrd="0" presId="urn:microsoft.com/office/officeart/2005/8/layout/process3"/>
    <dgm:cxn modelId="{E3B93C73-2734-470F-9F6A-4BA89521C494}" type="presParOf" srcId="{6FC46D2F-3CBC-4AD6-8DEE-BB6A2251A3EF}" destId="{41A8D276-8055-494D-A1C5-897F09A5452E}" srcOrd="0" destOrd="0" presId="urn:microsoft.com/office/officeart/2005/8/layout/process3"/>
    <dgm:cxn modelId="{BFE16FC6-3F12-4883-A821-F7EC9DD39E8D}" type="presParOf" srcId="{6FC46D2F-3CBC-4AD6-8DEE-BB6A2251A3EF}" destId="{FB2377EE-2FF0-4018-9F9B-F2223B96E04B}" srcOrd="1" destOrd="0" presId="urn:microsoft.com/office/officeart/2005/8/layout/process3"/>
    <dgm:cxn modelId="{642634DC-98A3-4F4D-B817-618DD5A9E304}" type="presParOf" srcId="{6FC46D2F-3CBC-4AD6-8DEE-BB6A2251A3EF}" destId="{8CE87CC7-845B-451E-ADB4-C32293538169}" srcOrd="2" destOrd="0" presId="urn:microsoft.com/office/officeart/2005/8/layout/process3"/>
    <dgm:cxn modelId="{2E95FC39-BBB7-4ADC-B44C-D227ABF6770B}" type="presParOf" srcId="{F47FD641-FE0C-4958-9170-828A7CA4E736}" destId="{743F7785-2CBF-4A54-B849-1558D3D88142}" srcOrd="1" destOrd="0" presId="urn:microsoft.com/office/officeart/2005/8/layout/process3"/>
    <dgm:cxn modelId="{0050AF9A-08C2-4D44-9EAB-843D10023D9A}" type="presParOf" srcId="{743F7785-2CBF-4A54-B849-1558D3D88142}" destId="{7C981D62-C2A0-41A3-857C-61573CD91CBE}" srcOrd="0" destOrd="0" presId="urn:microsoft.com/office/officeart/2005/8/layout/process3"/>
    <dgm:cxn modelId="{21460713-E647-4B9F-BA00-6D4405130017}" type="presParOf" srcId="{F47FD641-FE0C-4958-9170-828A7CA4E736}" destId="{6594F3A6-4E7C-45EC-BBA1-FB2779BAFD17}" srcOrd="2" destOrd="0" presId="urn:microsoft.com/office/officeart/2005/8/layout/process3"/>
    <dgm:cxn modelId="{7C3534DE-B553-4AB9-94D2-BA09FF82626A}" type="presParOf" srcId="{6594F3A6-4E7C-45EC-BBA1-FB2779BAFD17}" destId="{C4EC21E4-99E0-41D3-A323-2A2A84E85873}" srcOrd="0" destOrd="0" presId="urn:microsoft.com/office/officeart/2005/8/layout/process3"/>
    <dgm:cxn modelId="{40757BBE-5DDD-40BA-9807-08F43E9B1B1B}" type="presParOf" srcId="{6594F3A6-4E7C-45EC-BBA1-FB2779BAFD17}" destId="{EEE0DF8E-B9AB-4BB9-8F24-635D6EEF9814}" srcOrd="1" destOrd="0" presId="urn:microsoft.com/office/officeart/2005/8/layout/process3"/>
    <dgm:cxn modelId="{820C51E4-E63E-4819-8C8C-C2FBF135F25B}" type="presParOf" srcId="{6594F3A6-4E7C-45EC-BBA1-FB2779BAFD17}" destId="{720D8DA9-E482-434D-912D-852BC1B261AF}" srcOrd="2" destOrd="0" presId="urn:microsoft.com/office/officeart/2005/8/layout/process3"/>
    <dgm:cxn modelId="{9FE31E34-A634-47D8-AB3E-E7727FA48D02}" type="presParOf" srcId="{F47FD641-FE0C-4958-9170-828A7CA4E736}" destId="{D48677B3-ADD1-474D-98CD-38E649AC5712}" srcOrd="3" destOrd="0" presId="urn:microsoft.com/office/officeart/2005/8/layout/process3"/>
    <dgm:cxn modelId="{F1C22A4E-9BBC-4C5F-B862-FD033C3F5F56}" type="presParOf" srcId="{D48677B3-ADD1-474D-98CD-38E649AC5712}" destId="{AAC2BDC1-45A6-491B-8606-8B4E45CC10C4}" srcOrd="0" destOrd="0" presId="urn:microsoft.com/office/officeart/2005/8/layout/process3"/>
    <dgm:cxn modelId="{39F080D2-04FD-4613-8799-97E7C684CF52}" type="presParOf" srcId="{F47FD641-FE0C-4958-9170-828A7CA4E736}" destId="{C233A908-F462-47B6-92AB-F58BF6FF7C0C}" srcOrd="4" destOrd="0" presId="urn:microsoft.com/office/officeart/2005/8/layout/process3"/>
    <dgm:cxn modelId="{3622C1C2-4DC3-4507-B28A-B70108BFD8BE}" type="presParOf" srcId="{C233A908-F462-47B6-92AB-F58BF6FF7C0C}" destId="{78C2AC2E-172D-4E38-8E7D-8CF0FBC5AC5B}" srcOrd="0" destOrd="0" presId="urn:microsoft.com/office/officeart/2005/8/layout/process3"/>
    <dgm:cxn modelId="{F2B3D45B-0060-498F-8655-D5CF46193C34}" type="presParOf" srcId="{C233A908-F462-47B6-92AB-F58BF6FF7C0C}" destId="{51FFB1F0-3231-4ECE-9AEC-9A7E74BA617F}" srcOrd="1" destOrd="0" presId="urn:microsoft.com/office/officeart/2005/8/layout/process3"/>
    <dgm:cxn modelId="{7BE23259-07C1-4C75-B3DC-047F132546CB}" type="presParOf" srcId="{C233A908-F462-47B6-92AB-F58BF6FF7C0C}" destId="{B31FC9DE-8C8A-4040-94DC-7C0177F843BF}" srcOrd="2" destOrd="0" presId="urn:microsoft.com/office/officeart/2005/8/layout/process3"/>
  </dgm:cxnLst>
  <dgm:bg/>
  <dgm:whole>
    <a:ln w="19050">
      <a:solidFill>
        <a:schemeClr val="tx1"/>
      </a:solidFill>
    </a:ln>
  </dgm:whole>
  <dgm:extLst>
    <a:ext uri="http://schemas.microsoft.com/office/drawing/2008/diagram">
      <dsp:dataModelExt xmlns:dsp="http://schemas.microsoft.com/office/drawing/2008/diagram" relId="rId2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FB2377EE-2FF0-4018-9F9B-F2223B96E04B}">
      <dsp:nvSpPr>
        <dsp:cNvPr id="0" name=""/>
        <dsp:cNvSpPr/>
      </dsp:nvSpPr>
      <dsp:spPr>
        <a:xfrm>
          <a:off x="2850" y="354315"/>
          <a:ext cx="1296138" cy="716920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4008" tIns="64008" rIns="64008" bIns="34290" numCol="1" spcCol="1270" anchor="t" anchorCtr="0">
          <a:noAutofit/>
        </a:bodyPr>
        <a:lstStyle/>
        <a:p>
          <a:pPr marL="0" lvl="0" indent="0" algn="l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900" kern="1200" dirty="0"/>
            <a:t>Phase 1 – Purposive search</a:t>
          </a:r>
        </a:p>
      </dsp:txBody>
      <dsp:txXfrm>
        <a:off x="2850" y="354315"/>
        <a:ext cx="1296138" cy="477946"/>
      </dsp:txXfrm>
    </dsp:sp>
    <dsp:sp modelId="{8CE87CC7-845B-451E-ADB4-C32293538169}">
      <dsp:nvSpPr>
        <dsp:cNvPr id="0" name=""/>
        <dsp:cNvSpPr/>
      </dsp:nvSpPr>
      <dsp:spPr>
        <a:xfrm>
          <a:off x="268324" y="832262"/>
          <a:ext cx="1296138" cy="1401046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4008" tIns="64008" rIns="64008" bIns="64008" numCol="1" spcCol="1270" anchor="t" anchorCtr="0">
          <a:noAutofit/>
        </a:bodyPr>
        <a:lstStyle/>
        <a:p>
          <a:pPr marL="57150" lvl="1" indent="-57150" algn="l" defTabSz="4000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en-GB" sz="900" kern="1200" dirty="0"/>
            <a:t>Policy and organisational documents.</a:t>
          </a:r>
        </a:p>
        <a:p>
          <a:pPr marL="57150" lvl="1" indent="-57150" algn="l" defTabSz="4000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en-GB" sz="900" kern="1200" dirty="0"/>
            <a:t>Literature reviews on inter-organisational collaboration.</a:t>
          </a:r>
        </a:p>
      </dsp:txBody>
      <dsp:txXfrm>
        <a:off x="306287" y="870225"/>
        <a:ext cx="1220212" cy="1325120"/>
      </dsp:txXfrm>
    </dsp:sp>
    <dsp:sp modelId="{743F7785-2CBF-4A54-B849-1558D3D88142}">
      <dsp:nvSpPr>
        <dsp:cNvPr id="0" name=""/>
        <dsp:cNvSpPr/>
      </dsp:nvSpPr>
      <dsp:spPr>
        <a:xfrm>
          <a:off x="1495478" y="431938"/>
          <a:ext cx="416558" cy="322700"/>
        </a:xfrm>
        <a:prstGeom prst="rightArrow">
          <a:avLst>
            <a:gd name="adj1" fmla="val 60000"/>
            <a:gd name="adj2" fmla="val 50000"/>
          </a:avLst>
        </a:prstGeom>
        <a:solidFill>
          <a:schemeClr val="accent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marL="0" lvl="0" indent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en-GB" sz="700" kern="1200"/>
        </a:p>
      </dsp:txBody>
      <dsp:txXfrm>
        <a:off x="1495478" y="496478"/>
        <a:ext cx="319748" cy="193620"/>
      </dsp:txXfrm>
    </dsp:sp>
    <dsp:sp modelId="{EEE0DF8E-B9AB-4BB9-8F24-635D6EEF9814}">
      <dsp:nvSpPr>
        <dsp:cNvPr id="0" name=""/>
        <dsp:cNvSpPr/>
      </dsp:nvSpPr>
      <dsp:spPr>
        <a:xfrm>
          <a:off x="2084948" y="354315"/>
          <a:ext cx="1296138" cy="716920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4008" tIns="64008" rIns="64008" bIns="34290" numCol="1" spcCol="1270" anchor="t" anchorCtr="0">
          <a:noAutofit/>
        </a:bodyPr>
        <a:lstStyle/>
        <a:p>
          <a:pPr marL="0" lvl="0" indent="0" algn="l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900" kern="1200" dirty="0"/>
            <a:t>Phase 2 – Systematic search &amp; purposive theoretical search</a:t>
          </a:r>
        </a:p>
      </dsp:txBody>
      <dsp:txXfrm>
        <a:off x="2084948" y="354315"/>
        <a:ext cx="1296138" cy="477946"/>
      </dsp:txXfrm>
    </dsp:sp>
    <dsp:sp modelId="{720D8DA9-E482-434D-912D-852BC1B261AF}">
      <dsp:nvSpPr>
        <dsp:cNvPr id="0" name=""/>
        <dsp:cNvSpPr/>
      </dsp:nvSpPr>
      <dsp:spPr>
        <a:xfrm>
          <a:off x="2350422" y="832262"/>
          <a:ext cx="1296138" cy="1401046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4008" tIns="64008" rIns="64008" bIns="64008" numCol="1" spcCol="1270" anchor="t" anchorCtr="0">
          <a:noAutofit/>
        </a:bodyPr>
        <a:lstStyle/>
        <a:p>
          <a:pPr marL="57150" lvl="1" indent="-57150" algn="l" defTabSz="4000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en-GB" sz="900" kern="1200" dirty="0"/>
            <a:t>Case studies, literature reviews, and theoretical papers identified systematically.</a:t>
          </a:r>
        </a:p>
        <a:p>
          <a:pPr marL="57150" lvl="1" indent="-57150" algn="l" defTabSz="4000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en-GB" sz="900" kern="1200" dirty="0"/>
            <a:t>Further theoretical papers identified purposively.</a:t>
          </a:r>
        </a:p>
      </dsp:txBody>
      <dsp:txXfrm>
        <a:off x="2388385" y="870225"/>
        <a:ext cx="1220212" cy="1325120"/>
      </dsp:txXfrm>
    </dsp:sp>
    <dsp:sp modelId="{D48677B3-ADD1-474D-98CD-38E649AC5712}">
      <dsp:nvSpPr>
        <dsp:cNvPr id="0" name=""/>
        <dsp:cNvSpPr/>
      </dsp:nvSpPr>
      <dsp:spPr>
        <a:xfrm>
          <a:off x="3577577" y="431938"/>
          <a:ext cx="416558" cy="322700"/>
        </a:xfrm>
        <a:prstGeom prst="rightArrow">
          <a:avLst>
            <a:gd name="adj1" fmla="val 60000"/>
            <a:gd name="adj2" fmla="val 50000"/>
          </a:avLst>
        </a:prstGeom>
        <a:solidFill>
          <a:schemeClr val="accent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marL="0" lvl="0" indent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en-GB" sz="700" kern="1200"/>
        </a:p>
      </dsp:txBody>
      <dsp:txXfrm>
        <a:off x="3577577" y="496478"/>
        <a:ext cx="319748" cy="193620"/>
      </dsp:txXfrm>
    </dsp:sp>
    <dsp:sp modelId="{51FFB1F0-3231-4ECE-9AEC-9A7E74BA617F}">
      <dsp:nvSpPr>
        <dsp:cNvPr id="0" name=""/>
        <dsp:cNvSpPr/>
      </dsp:nvSpPr>
      <dsp:spPr>
        <a:xfrm>
          <a:off x="4167046" y="354315"/>
          <a:ext cx="1296138" cy="716920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4008" tIns="64008" rIns="64008" bIns="34290" numCol="1" spcCol="1270" anchor="t" anchorCtr="0">
          <a:noAutofit/>
        </a:bodyPr>
        <a:lstStyle/>
        <a:p>
          <a:pPr marL="0" lvl="0" indent="0" algn="l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900" kern="1200" dirty="0"/>
            <a:t>Phase 3 – Case studies only</a:t>
          </a:r>
        </a:p>
      </dsp:txBody>
      <dsp:txXfrm>
        <a:off x="4167046" y="354315"/>
        <a:ext cx="1296138" cy="477946"/>
      </dsp:txXfrm>
    </dsp:sp>
    <dsp:sp modelId="{B31FC9DE-8C8A-4040-94DC-7C0177F843BF}">
      <dsp:nvSpPr>
        <dsp:cNvPr id="0" name=""/>
        <dsp:cNvSpPr/>
      </dsp:nvSpPr>
      <dsp:spPr>
        <a:xfrm>
          <a:off x="4432520" y="832262"/>
          <a:ext cx="1296138" cy="1401046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4008" tIns="64008" rIns="64008" bIns="64008" numCol="1" spcCol="1270" anchor="t" anchorCtr="0">
          <a:noAutofit/>
        </a:bodyPr>
        <a:lstStyle/>
        <a:p>
          <a:pPr marL="57150" lvl="1" indent="-57150" algn="l" defTabSz="4000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en-GB" sz="900" kern="1200" dirty="0"/>
            <a:t>Case studies from phase 2 retained.</a:t>
          </a:r>
        </a:p>
        <a:p>
          <a:pPr marL="57150" lvl="1" indent="-57150" algn="l" defTabSz="4000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en-GB" sz="900" kern="1200" dirty="0"/>
            <a:t>New systematic search for further case studies.</a:t>
          </a:r>
        </a:p>
        <a:p>
          <a:pPr marL="57150" lvl="1" indent="-57150" algn="l" defTabSz="4000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en-GB" sz="900" kern="1200" dirty="0"/>
            <a:t>Purposive search on organisational websites to find evaluative reports.</a:t>
          </a:r>
        </a:p>
      </dsp:txBody>
      <dsp:txXfrm>
        <a:off x="4470483" y="870225"/>
        <a:ext cx="1220212" cy="132512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process3">
  <dgm:title val=""/>
  <dgm:desc val=""/>
  <dgm:catLst>
    <dgm:cat type="process" pri="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2">
          <dgm:prSet phldr="1"/>
        </dgm:pt>
        <dgm:pt modelId="21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3" destOrd="0"/>
        <dgm:cxn modelId="12" srcId="1" destId="11" srcOrd="0" destOrd="0"/>
        <dgm:cxn modelId="23" srcId="2" destId="21" srcOrd="0" destOrd="0"/>
        <dgm:cxn modelId="34" srcId="3" destId="31" srcOrd="0" destOrd="0"/>
      </dgm:cxnLst>
      <dgm:bg/>
      <dgm:whole/>
    </dgm:dataModel>
  </dgm:sampData>
  <dgm:styleData>
    <dgm:dataModel>
      <dgm:ptLst>
        <dgm:pt modelId="0" type="doc"/>
        <dgm:pt modelId="1">
          <dgm:prSet phldr="1"/>
        </dgm:pt>
        <dgm:pt modelId="11">
          <dgm:prSet phldr="1"/>
        </dgm:pt>
        <dgm:pt modelId="2">
          <dgm:prSet phldr="1"/>
        </dgm:pt>
        <dgm:pt modelId="21">
          <dgm:prSet phldr="1"/>
        </dgm:pt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23" srcId="2" destId="21" srcOrd="0" destOrd="0"/>
      </dgm:cxnLst>
      <dgm:bg/>
      <dgm:whole/>
    </dgm:dataModel>
  </dgm:styleData>
  <dgm:clrData>
    <dgm:dataModel>
      <dgm:ptLst>
        <dgm:pt modelId="0" type="doc"/>
        <dgm:pt modelId="1">
          <dgm:prSet phldr="1"/>
        </dgm:pt>
        <dgm:pt modelId="11">
          <dgm:prSet phldr="1"/>
        </dgm:pt>
        <dgm:pt modelId="2">
          <dgm:prSet phldr="1"/>
        </dgm:pt>
        <dgm:pt modelId="21">
          <dgm:prSet phldr="1"/>
        </dgm:pt>
        <dgm:pt modelId="3">
          <dgm:prSet phldr="1"/>
        </dgm:pt>
        <dgm:pt modelId="31">
          <dgm:prSet phldr="1"/>
        </dgm:pt>
        <dgm:pt modelId="4">
          <dgm:prSet phldr="1"/>
        </dgm:pt>
        <dgm:pt modelId="41">
          <dgm:prSet phldr="1"/>
        </dgm:pt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linearFlow">
    <dgm:varLst>
      <dgm:dir/>
      <dgm:animLvl val="lvl"/>
      <dgm:resizeHandles val="exact"/>
    </dgm:varLst>
    <dgm:choose name="Name0">
      <dgm:if name="Name1" func="var" arg="dir" op="equ" val="norm">
        <dgm:alg type="lin"/>
      </dgm:if>
      <dgm:else name="Name2">
        <dgm:alg type="lin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composite" refType="w"/>
      <dgm:constr type="w" for="ch" ptType="sibTrans" refType="w" refFor="ch" refForName="composite" fact="0.3333"/>
      <dgm:constr type="w" for="des" forName="parTx"/>
      <dgm:constr type="h" for="des" forName="parTx" op="equ"/>
      <dgm:constr type="h" for="des" forName="parSh" op="equ"/>
      <dgm:constr type="w" for="des" forName="desTx"/>
      <dgm:constr type="h" for="des" forName="desTx" op="equ"/>
      <dgm:constr type="w" for="des" forName="parSh"/>
      <dgm:constr type="primFontSz" for="des" forName="parTx" val="65"/>
      <dgm:constr type="secFontSz" for="des" forName="desTx" refType="primFontSz" refFor="des" refForName="parTx" op="equ"/>
      <dgm:constr type="primFontSz" for="des" forName="connTx" refType="primFontSz" refFor="des" refForName="parTx" fact="0.8"/>
      <dgm:constr type="primFontSz" for="des" forName="connTx" refType="primFontSz" refFor="des" refForName="parTx" op="lte" fact="0.8"/>
      <dgm:constr type="h" for="des" forName="parTx" refType="primFontSz" refFor="des" refForName="parTx" fact="0.8"/>
      <dgm:constr type="h" for="des" forName="parSh" refType="primFontSz" refFor="des" refForName="parTx" fact="1.2"/>
      <dgm:constr type="h" for="des" forName="desTx" refType="primFontSz" refFor="des" refForName="parTx" fact="1.6"/>
      <dgm:constr type="h" for="des" forName="parSh" refType="h" refFor="des" refForName="parTx" op="lte" fact="1.5"/>
      <dgm:constr type="h" for="des" forName="parSh" refType="h" refFor="des" refForName="parTx" op="gte" fact="1.5"/>
    </dgm:constrLst>
    <dgm:ruleLst>
      <dgm:rule type="w" for="ch" forName="composite" val="0" fact="NaN" max="NaN"/>
      <dgm:rule type="primFontSz" for="des" forName="parTx" val="5" fact="NaN" max="NaN"/>
    </dgm:ruleLst>
    <dgm:forEach name="Name3" axis="ch" ptType="node">
      <dgm:layoutNode name="composite">
        <dgm:alg type="composite"/>
        <dgm:shape xmlns:r="http://schemas.openxmlformats.org/officeDocument/2006/relationships" r:blip="">
          <dgm:adjLst/>
        </dgm:shape>
        <dgm:presOf/>
        <dgm:choose name="Name4">
          <dgm:if name="Name5" func="var" arg="dir" op="equ" val="norm">
            <dgm:constrLst>
              <dgm:constr type="h" refType="w" fact="1000"/>
              <dgm:constr type="l" for="ch" forName="parTx"/>
              <dgm:constr type="w" for="ch" forName="parTx" refType="w" fact="0.83"/>
              <dgm:constr type="t" for="ch" forName="parTx"/>
              <dgm:constr type="l" for="ch" forName="parSh"/>
              <dgm:constr type="w" for="ch" forName="parSh" refType="w" refFor="ch" refForName="parTx"/>
              <dgm:constr type="t" for="ch" forName="parSh"/>
              <dgm:constr type="l" for="ch" forName="desTx" refType="w" fact="0.17"/>
              <dgm:constr type="w" for="ch" forName="desTx" refType="w" refFor="ch" refForName="parTx"/>
              <dgm:constr type="t" for="ch" forName="desTx" refType="h" refFor="ch" refForName="parTx"/>
            </dgm:constrLst>
          </dgm:if>
          <dgm:else name="Name6">
            <dgm:constrLst>
              <dgm:constr type="h" refType="w" fact="1000"/>
              <dgm:constr type="l" for="ch" forName="parTx" refType="w" fact="0.17"/>
              <dgm:constr type="w" for="ch" forName="parTx" refType="w" fact="0.83"/>
              <dgm:constr type="t" for="ch" forName="parTx"/>
              <dgm:constr type="l" for="ch" forName="parSh" refType="w" fact="0.15"/>
              <dgm:constr type="w" for="ch" forName="parSh" refType="w" refFor="ch" refForName="parTx"/>
              <dgm:constr type="t" for="ch" forName="parSh"/>
              <dgm:constr type="l" for="ch" forName="desTx"/>
              <dgm:constr type="w" for="ch" forName="desTx" refType="w" refFor="ch" refForName="parTx"/>
              <dgm:constr type="t" for="ch" forName="desTx" refType="h" refFor="ch" refForName="parTx"/>
            </dgm:constrLst>
          </dgm:else>
        </dgm:choose>
        <dgm:ruleLst>
          <dgm:rule type="h" val="INF" fact="NaN" max="NaN"/>
        </dgm:ruleLst>
        <dgm:layoutNode name="parTx">
          <dgm:varLst>
            <dgm:chMax val="0"/>
            <dgm:chPref val="0"/>
            <dgm:bulletEnabled val="1"/>
          </dgm:varLst>
          <dgm:alg type="tx">
            <dgm:param type="parTxLTRAlign" val="l"/>
            <dgm:param type="parTxRTLAlign" val="r"/>
            <dgm:param type="txAnchorVert" val="t"/>
          </dgm:alg>
          <dgm:shape xmlns:r="http://schemas.openxmlformats.org/officeDocument/2006/relationships" type="rect" r:blip="" zOrderOff="1" hideGeom="1">
            <dgm:adjLst>
              <dgm:adj idx="1" val="0.1"/>
            </dgm:adjLst>
          </dgm:shape>
          <dgm:presOf axis="self" ptType="node"/>
          <dgm:constrLst>
            <dgm:constr type="h" refType="w" op="lte" fact="0.4"/>
            <dgm:constr type="bMarg" refType="primFontSz" fact="0.3"/>
            <dgm:constr type="h"/>
          </dgm:constrLst>
          <dgm:ruleLst>
            <dgm:rule type="h" val="INF" fact="NaN" max="NaN"/>
          </dgm:ruleLst>
        </dgm:layoutNode>
        <dgm:layoutNode name="parSh">
          <dgm:alg type="sp"/>
          <dgm:shape xmlns:r="http://schemas.openxmlformats.org/officeDocument/2006/relationships" type="roundRect" r:blip="">
            <dgm:adjLst>
              <dgm:adj idx="1" val="0.1"/>
            </dgm:adjLst>
          </dgm:shape>
          <dgm:presOf axis="self" ptType="node"/>
          <dgm:constrLst>
            <dgm:constr type="h"/>
          </dgm:constrLst>
          <dgm:ruleLst/>
        </dgm:layoutNode>
        <dgm:layoutNode name="desTx" styleLbl="fgAcc1">
          <dgm:varLst>
            <dgm:bulletEnabled val="1"/>
          </dgm:varLst>
          <dgm:alg type="tx">
            <dgm:param type="stBulletLvl" val="1"/>
          </dgm:alg>
          <dgm:shape xmlns:r="http://schemas.openxmlformats.org/officeDocument/2006/relationships" type="roundRect" r:blip="">
            <dgm:adjLst>
              <dgm:adj idx="1" val="0.1"/>
            </dgm:adjLst>
          </dgm:shape>
          <dgm:presOf axis="des" ptType="node"/>
          <dgm:constrLst>
            <dgm:constr type="secFontSz" val="65"/>
            <dgm:constr type="primFontSz" refType="secFontSz"/>
            <dgm:constr type="h"/>
          </dgm:constrLst>
          <dgm:ruleLst>
            <dgm:rule type="h" val="INF" fact="NaN" max="NaN"/>
          </dgm:ruleLst>
        </dgm:layoutNode>
      </dgm:layoutNode>
      <dgm:forEach name="sibTransForEach" axis="followSib" ptType="sibTrans" cnt="1">
        <dgm:layoutNode name="sibTrans">
          <dgm:alg type="conn">
            <dgm:param type="begPts" val="auto"/>
            <dgm:param type="endPts" val="auto"/>
            <dgm:param type="srcNode" val="parTx"/>
            <dgm:param type="dstNode" val="parTx"/>
          </dgm:alg>
          <dgm:shape xmlns:r="http://schemas.openxmlformats.org/officeDocument/2006/relationships" type="conn" r:blip="">
            <dgm:adjLst/>
          </dgm:shape>
          <dgm:presOf axis="self"/>
          <dgm:constrLst>
            <dgm:constr type="h" refType="w" fact="0.62"/>
            <dgm:constr type="connDist"/>
            <dgm:constr type="begPad" refType="connDist" fact="0.25"/>
            <dgm:constr type="endPad" refType="connDist" fact="0.22"/>
          </dgm:constrLst>
          <dgm:ruleLst/>
          <dgm:layoutNode name="connTx">
            <dgm:alg type="tx">
              <dgm:param type="autoTxRot" val="grav"/>
            </dgm:alg>
            <dgm:shape xmlns:r="http://schemas.openxmlformats.org/officeDocument/2006/relationships" type="conn" r:blip="" hideGeom="1">
              <dgm:adjLst/>
            </dgm:shape>
            <dgm:presOf axis="self"/>
            <dgm:constrLst>
              <dgm:constr type="lMarg"/>
              <dgm:constr type="rMarg"/>
              <dgm:constr type="tMarg"/>
              <dgm:constr type="bMarg"/>
            </dgm:constrLst>
            <dgm:ruleLst>
              <dgm:rule type="primFontSz" val="5" fact="NaN" max="NaN"/>
            </dgm:ruleLst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0776453F-8081-4545-B53C-1FB7BF27F8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</TotalTime>
  <Pages>17</Pages>
  <Words>304</Words>
  <Characters>1734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Justin Aunger (Health Services Management Centre)</dc:creator>
  <cp:keywords/>
  <dc:description/>
  <cp:lastModifiedBy>Rachel Davies-Coleman</cp:lastModifiedBy>
  <cp:revision>10</cp:revision>
  <dcterms:created xsi:type="dcterms:W3CDTF">2022-06-28T14:27:00Z</dcterms:created>
  <dcterms:modified xsi:type="dcterms:W3CDTF">2022-07-15T14:51:00Z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ndeley Recent Style Id 0_1">
    <vt:lpwstr>http://www.zotero.org/styles/american-political-science-association</vt:lpwstr>
  </property>
  <property fmtid="{D5CDD505-2E9C-101B-9397-08002B2CF9AE}" pid="3" name="Mendeley Recent Style Name 0_1">
    <vt:lpwstr>American Political Science Association</vt:lpwstr>
  </property>
  <property fmtid="{D5CDD505-2E9C-101B-9397-08002B2CF9AE}" pid="4" name="Mendeley Recent Style Id 1_1">
    <vt:lpwstr>http://www.zotero.org/styles/apa</vt:lpwstr>
  </property>
  <property fmtid="{D5CDD505-2E9C-101B-9397-08002B2CF9AE}" pid="5" name="Mendeley Recent Style Name 1_1">
    <vt:lpwstr>American Psychological Association 7th edition</vt:lpwstr>
  </property>
  <property fmtid="{D5CDD505-2E9C-101B-9397-08002B2CF9AE}" pid="6" name="Mendeley Recent Style Id 2_1">
    <vt:lpwstr>http://www.zotero.org/styles/chicago-author-date</vt:lpwstr>
  </property>
  <property fmtid="{D5CDD505-2E9C-101B-9397-08002B2CF9AE}" pid="7" name="Mendeley Recent Style Name 2_1">
    <vt:lpwstr>Chicago Manual of Style 17th edition (author-date)</vt:lpwstr>
  </property>
  <property fmtid="{D5CDD505-2E9C-101B-9397-08002B2CF9AE}" pid="8" name="Mendeley Recent Style Id 3_1">
    <vt:lpwstr>http://www.zotero.org/styles/ieee</vt:lpwstr>
  </property>
  <property fmtid="{D5CDD505-2E9C-101B-9397-08002B2CF9AE}" pid="9" name="Mendeley Recent Style Name 3_1">
    <vt:lpwstr>IEEE</vt:lpwstr>
  </property>
  <property fmtid="{D5CDD505-2E9C-101B-9397-08002B2CF9AE}" pid="10" name="Mendeley Recent Style Id 4_1">
    <vt:lpwstr>http://www.zotero.org/styles/international-journal-of-health-policy-and-management</vt:lpwstr>
  </property>
  <property fmtid="{D5CDD505-2E9C-101B-9397-08002B2CF9AE}" pid="11" name="Mendeley Recent Style Name 4_1">
    <vt:lpwstr>International Journal of Health Policy and Management</vt:lpwstr>
  </property>
  <property fmtid="{D5CDD505-2E9C-101B-9397-08002B2CF9AE}" pid="12" name="Mendeley Recent Style Id 5_1">
    <vt:lpwstr>http://www.zotero.org/styles/modern-humanities-research-association</vt:lpwstr>
  </property>
  <property fmtid="{D5CDD505-2E9C-101B-9397-08002B2CF9AE}" pid="13" name="Mendeley Recent Style Name 5_1">
    <vt:lpwstr>Modern Humanities Research Association 3rd edition (note with bibliography)</vt:lpwstr>
  </property>
  <property fmtid="{D5CDD505-2E9C-101B-9397-08002B2CF9AE}" pid="14" name="Mendeley Recent Style Id 6_1">
    <vt:lpwstr>http://www.zotero.org/styles/modern-language-association</vt:lpwstr>
  </property>
  <property fmtid="{D5CDD505-2E9C-101B-9397-08002B2CF9AE}" pid="15" name="Mendeley Recent Style Name 6_1">
    <vt:lpwstr>Modern Language Association 8th edition</vt:lpwstr>
  </property>
  <property fmtid="{D5CDD505-2E9C-101B-9397-08002B2CF9AE}" pid="16" name="Mendeley Recent Style Id 7_1">
    <vt:lpwstr>http://www.zotero.org/styles/nature</vt:lpwstr>
  </property>
  <property fmtid="{D5CDD505-2E9C-101B-9397-08002B2CF9AE}" pid="17" name="Mendeley Recent Style Name 7_1">
    <vt:lpwstr>Nature</vt:lpwstr>
  </property>
  <property fmtid="{D5CDD505-2E9C-101B-9397-08002B2CF9AE}" pid="18" name="Mendeley Recent Style Id 8_1">
    <vt:lpwstr>http://www.zotero.org/styles/vancouver</vt:lpwstr>
  </property>
  <property fmtid="{D5CDD505-2E9C-101B-9397-08002B2CF9AE}" pid="19" name="Mendeley Recent Style Name 8_1">
    <vt:lpwstr>Vancouver</vt:lpwstr>
  </property>
  <property fmtid="{D5CDD505-2E9C-101B-9397-08002B2CF9AE}" pid="20" name="Mendeley Recent Style Id 9_1">
    <vt:lpwstr>http://www.zotero.org/styles/vancouver-superscript</vt:lpwstr>
  </property>
  <property fmtid="{D5CDD505-2E9C-101B-9397-08002B2CF9AE}" pid="21" name="Mendeley Recent Style Name 9_1">
    <vt:lpwstr>Vancouver (superscript)</vt:lpwstr>
  </property>
  <property fmtid="{D5CDD505-2E9C-101B-9397-08002B2CF9AE}" pid="22" name="Mendeley Document_1">
    <vt:lpwstr>True</vt:lpwstr>
  </property>
  <property fmtid="{D5CDD505-2E9C-101B-9397-08002B2CF9AE}" pid="23" name="Mendeley Unique User Id_1">
    <vt:lpwstr>6f48a213-645a-359a-8602-68deb9ce1431</vt:lpwstr>
  </property>
  <property fmtid="{D5CDD505-2E9C-101B-9397-08002B2CF9AE}" pid="24" name="Mendeley Citation Style_1">
    <vt:lpwstr>http://www.zotero.org/styles/vancouver-superscript</vt:lpwstr>
  </property>
</Properties>
</file>